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C470" w14:textId="77777777" w:rsidR="008F55E3" w:rsidRDefault="008F55E3">
      <w:pPr>
        <w:rPr>
          <w:rFonts w:ascii="Calibri" w:hAnsi="Calibri" w:cs="Calibri"/>
        </w:rPr>
      </w:pPr>
    </w:p>
    <w:p w14:paraId="4279D6DD" w14:textId="60F253FC" w:rsidR="00825E5A" w:rsidRPr="00825E5A" w:rsidRDefault="00825E5A" w:rsidP="00FD08EB">
      <w:pPr>
        <w:rPr>
          <w:rFonts w:ascii="Times New Roman" w:hAnsi="Times New Roman" w:cs="Times New Roman"/>
          <w:b/>
          <w:bCs/>
          <w:color w:val="000000" w:themeColor="text1"/>
          <w:sz w:val="24"/>
          <w:szCs w:val="24"/>
        </w:rPr>
      </w:pPr>
      <w:r w:rsidRPr="00825E5A">
        <w:rPr>
          <w:rFonts w:ascii="Times New Roman" w:hAnsi="Times New Roman" w:cs="Times New Roman"/>
          <w:b/>
          <w:bCs/>
          <w:color w:val="000000" w:themeColor="text1"/>
          <w:sz w:val="24"/>
          <w:szCs w:val="24"/>
        </w:rPr>
        <w:t>Teaching Case Study Guidelines</w:t>
      </w:r>
    </w:p>
    <w:p w14:paraId="78BCAE13" w14:textId="34F79CEA" w:rsidR="00FD08EB" w:rsidRPr="00825E5A" w:rsidRDefault="00825E5A" w:rsidP="00FD08EB">
      <w:pPr>
        <w:rPr>
          <w:rFonts w:ascii="Times New Roman" w:hAnsi="Times New Roman" w:cs="Times New Roman"/>
          <w:color w:val="000000" w:themeColor="text1"/>
          <w:sz w:val="24"/>
          <w:szCs w:val="24"/>
        </w:rPr>
      </w:pPr>
      <w:r w:rsidRPr="00825E5A">
        <w:rPr>
          <w:rFonts w:ascii="Times New Roman" w:hAnsi="Times New Roman" w:cs="Times New Roman"/>
          <w:color w:val="000000" w:themeColor="text1"/>
          <w:sz w:val="24"/>
          <w:szCs w:val="24"/>
        </w:rPr>
        <w:t>B</w:t>
      </w:r>
      <w:r w:rsidR="00FD08EB" w:rsidRPr="00825E5A">
        <w:rPr>
          <w:rFonts w:ascii="Times New Roman" w:hAnsi="Times New Roman" w:cs="Times New Roman"/>
          <w:color w:val="000000" w:themeColor="text1"/>
          <w:sz w:val="24"/>
          <w:szCs w:val="24"/>
        </w:rPr>
        <w:t xml:space="preserve">efore submitting a </w:t>
      </w:r>
      <w:r w:rsidR="00FD08EB" w:rsidRPr="00825E5A">
        <w:rPr>
          <w:rFonts w:ascii="Times New Roman" w:hAnsi="Times New Roman" w:cs="Times New Roman"/>
          <w:b/>
          <w:bCs/>
          <w:color w:val="000000" w:themeColor="text1"/>
          <w:sz w:val="24"/>
          <w:szCs w:val="24"/>
        </w:rPr>
        <w:t>teaching case study</w:t>
      </w:r>
      <w:r w:rsidR="00FD08EB" w:rsidRPr="00825E5A">
        <w:rPr>
          <w:rFonts w:ascii="Times New Roman" w:hAnsi="Times New Roman" w:cs="Times New Roman"/>
          <w:color w:val="000000" w:themeColor="text1"/>
          <w:sz w:val="24"/>
          <w:szCs w:val="24"/>
        </w:rPr>
        <w:t xml:space="preserve">, in addition to the </w:t>
      </w:r>
      <w:r w:rsidR="00FD08EB" w:rsidRPr="00825E5A">
        <w:rPr>
          <w:rFonts w:ascii="Times New Roman" w:hAnsi="Times New Roman" w:cs="Times New Roman"/>
          <w:i/>
          <w:iCs/>
          <w:color w:val="000000" w:themeColor="text1"/>
          <w:sz w:val="24"/>
          <w:szCs w:val="24"/>
        </w:rPr>
        <w:t>JFDR</w:t>
      </w:r>
      <w:r w:rsidR="00FD08EB" w:rsidRPr="00825E5A">
        <w:rPr>
          <w:rFonts w:ascii="Times New Roman" w:hAnsi="Times New Roman" w:cs="Times New Roman"/>
          <w:color w:val="000000" w:themeColor="text1"/>
          <w:sz w:val="24"/>
          <w:szCs w:val="24"/>
        </w:rPr>
        <w:t xml:space="preserve"> manuscript general submission guidelines, make sure your submission meets the following requirements. </w:t>
      </w:r>
    </w:p>
    <w:p w14:paraId="796F019D" w14:textId="77777777" w:rsidR="00FD08EB" w:rsidRPr="00825E5A" w:rsidRDefault="00FD08EB" w:rsidP="00FD08EB">
      <w:pPr>
        <w:pStyle w:val="ListParagraph"/>
        <w:numPr>
          <w:ilvl w:val="0"/>
          <w:numId w:val="7"/>
        </w:numPr>
        <w:spacing w:after="160" w:line="256" w:lineRule="auto"/>
        <w:rPr>
          <w:rFonts w:ascii="Arial" w:eastAsia="Times New Roman" w:hAnsi="Arial" w:cs="Arial"/>
          <w:color w:val="000000" w:themeColor="text1"/>
          <w:sz w:val="20"/>
          <w:szCs w:val="20"/>
        </w:rPr>
      </w:pPr>
      <w:r w:rsidRPr="00825E5A">
        <w:rPr>
          <w:rFonts w:ascii="Times New Roman" w:hAnsi="Times New Roman" w:cs="Times New Roman"/>
          <w:color w:val="000000" w:themeColor="text1"/>
        </w:rPr>
        <w:t xml:space="preserve">Submitted cases to </w:t>
      </w:r>
      <w:r w:rsidRPr="00825E5A">
        <w:rPr>
          <w:rFonts w:ascii="Times New Roman" w:hAnsi="Times New Roman" w:cs="Times New Roman"/>
          <w:i/>
          <w:iCs/>
          <w:color w:val="000000" w:themeColor="text1"/>
        </w:rPr>
        <w:t>JFDR</w:t>
      </w:r>
      <w:r w:rsidRPr="00825E5A">
        <w:rPr>
          <w:rFonts w:ascii="Times New Roman" w:hAnsi="Times New Roman" w:cs="Times New Roman"/>
          <w:color w:val="000000" w:themeColor="text1"/>
        </w:rPr>
        <w:t xml:space="preserve"> must be based on real companies and/or real situations. If needed, authors may disguise sensitive information (e.g., financial data of privately owned firms) and individuals involved in the case. However, if names/data are disguised, authors must disclose this in the case study and teaching note. </w:t>
      </w:r>
    </w:p>
    <w:p w14:paraId="329DE7D6" w14:textId="77777777" w:rsidR="00FD08EB" w:rsidRPr="00825E5A" w:rsidRDefault="00FD08EB" w:rsidP="00FD08EB">
      <w:pPr>
        <w:pStyle w:val="ListParagraph"/>
        <w:rPr>
          <w:rFonts w:ascii="Arial" w:eastAsia="Times New Roman" w:hAnsi="Arial" w:cs="Arial"/>
          <w:color w:val="000000" w:themeColor="text1"/>
          <w:sz w:val="20"/>
          <w:szCs w:val="20"/>
        </w:rPr>
      </w:pPr>
    </w:p>
    <w:p w14:paraId="6ED3C3B2" w14:textId="53B62894" w:rsidR="00FD08EB" w:rsidRPr="00825E5A" w:rsidRDefault="00FD08EB" w:rsidP="00FD08EB">
      <w:pPr>
        <w:pStyle w:val="ListParagraph"/>
        <w:numPr>
          <w:ilvl w:val="0"/>
          <w:numId w:val="7"/>
        </w:numPr>
        <w:spacing w:after="160" w:line="256" w:lineRule="auto"/>
        <w:rPr>
          <w:rFonts w:ascii="Times New Roman" w:eastAsiaTheme="minorHAnsi" w:hAnsi="Times New Roman" w:cs="Times New Roman"/>
          <w:color w:val="000000" w:themeColor="text1"/>
        </w:rPr>
      </w:pPr>
      <w:r w:rsidRPr="00825E5A">
        <w:rPr>
          <w:rFonts w:ascii="Times New Roman" w:hAnsi="Times New Roman" w:cs="Times New Roman"/>
          <w:color w:val="000000" w:themeColor="text1"/>
        </w:rPr>
        <w:t xml:space="preserve">Cases submitted to </w:t>
      </w:r>
      <w:r w:rsidRPr="00825E5A">
        <w:rPr>
          <w:rFonts w:ascii="Times New Roman" w:hAnsi="Times New Roman" w:cs="Times New Roman"/>
          <w:i/>
          <w:iCs/>
          <w:color w:val="000000" w:themeColor="text1"/>
        </w:rPr>
        <w:t>JFDR</w:t>
      </w:r>
      <w:r w:rsidRPr="00825E5A">
        <w:rPr>
          <w:rFonts w:ascii="Times New Roman" w:hAnsi="Times New Roman" w:cs="Times New Roman"/>
          <w:color w:val="000000" w:themeColor="text1"/>
        </w:rPr>
        <w:t xml:space="preserve"> can be developed using original primary and/or secondary research data. Primary data </w:t>
      </w:r>
      <w:r w:rsidR="00D320D2" w:rsidRPr="00825E5A">
        <w:rPr>
          <w:rFonts w:ascii="Times New Roman" w:hAnsi="Times New Roman" w:cs="Times New Roman"/>
          <w:color w:val="000000" w:themeColor="text1"/>
        </w:rPr>
        <w:t>are typically</w:t>
      </w:r>
      <w:r w:rsidRPr="00825E5A">
        <w:rPr>
          <w:rFonts w:ascii="Times New Roman" w:hAnsi="Times New Roman" w:cs="Times New Roman"/>
          <w:color w:val="000000" w:themeColor="text1"/>
        </w:rPr>
        <w:t xml:space="preserve"> collected through interviews with individuals related to the firm or the situation featured in the case. Cases developed exclusively with secondary sources are suitable for publicly traded firms. </w:t>
      </w:r>
    </w:p>
    <w:p w14:paraId="4D078464" w14:textId="77777777" w:rsidR="00FD08EB" w:rsidRPr="00825E5A" w:rsidRDefault="00FD08EB" w:rsidP="00FD08EB">
      <w:pPr>
        <w:pStyle w:val="ListParagraph"/>
        <w:rPr>
          <w:rFonts w:ascii="Times New Roman" w:hAnsi="Times New Roman" w:cs="Times New Roman"/>
          <w:color w:val="000000" w:themeColor="text1"/>
        </w:rPr>
      </w:pPr>
    </w:p>
    <w:p w14:paraId="346ECC91" w14:textId="77777777" w:rsidR="00FD08EB" w:rsidRPr="00825E5A" w:rsidRDefault="00FD08EB" w:rsidP="00FD08EB">
      <w:pPr>
        <w:pStyle w:val="ListParagraph"/>
        <w:numPr>
          <w:ilvl w:val="0"/>
          <w:numId w:val="7"/>
        </w:numPr>
        <w:spacing w:after="160" w:line="256" w:lineRule="auto"/>
        <w:rPr>
          <w:rFonts w:ascii="Times New Roman" w:hAnsi="Times New Roman" w:cs="Times New Roman"/>
          <w:color w:val="000000" w:themeColor="text1"/>
        </w:rPr>
      </w:pPr>
      <w:r w:rsidRPr="00825E5A">
        <w:rPr>
          <w:rFonts w:ascii="Times New Roman" w:hAnsi="Times New Roman" w:cs="Times New Roman"/>
          <w:color w:val="000000" w:themeColor="text1"/>
        </w:rPr>
        <w:t xml:space="preserve">Authors are responsible for obtaining permission to submit/potentially publish in </w:t>
      </w:r>
      <w:r w:rsidRPr="00825E5A">
        <w:rPr>
          <w:rFonts w:ascii="Times New Roman" w:hAnsi="Times New Roman" w:cs="Times New Roman"/>
          <w:i/>
          <w:iCs/>
          <w:color w:val="000000" w:themeColor="text1"/>
        </w:rPr>
        <w:t>JFDR</w:t>
      </w:r>
      <w:r w:rsidRPr="00825E5A">
        <w:rPr>
          <w:rFonts w:ascii="Times New Roman" w:hAnsi="Times New Roman" w:cs="Times New Roman"/>
          <w:color w:val="000000" w:themeColor="text1"/>
        </w:rPr>
        <w:t xml:space="preserve"> a case study featuring names and any identifying information about individuals or organizations. This is particularly important for cases based on </w:t>
      </w:r>
      <w:proofErr w:type="gramStart"/>
      <w:r w:rsidRPr="00825E5A">
        <w:rPr>
          <w:rFonts w:ascii="Times New Roman" w:hAnsi="Times New Roman" w:cs="Times New Roman"/>
          <w:color w:val="000000" w:themeColor="text1"/>
        </w:rPr>
        <w:t>privately-held</w:t>
      </w:r>
      <w:proofErr w:type="gramEnd"/>
      <w:r w:rsidRPr="00825E5A">
        <w:rPr>
          <w:rFonts w:ascii="Times New Roman" w:hAnsi="Times New Roman" w:cs="Times New Roman"/>
          <w:color w:val="000000" w:themeColor="text1"/>
        </w:rPr>
        <w:t xml:space="preserve"> organizations. Authors are also responsible for assuring that any needed human subjects’ approvals are obtained.</w:t>
      </w:r>
    </w:p>
    <w:p w14:paraId="19AAA128" w14:textId="77777777" w:rsidR="00FD08EB" w:rsidRPr="00825E5A" w:rsidRDefault="00FD08EB" w:rsidP="00FD08EB">
      <w:pPr>
        <w:pStyle w:val="ListParagraph"/>
        <w:rPr>
          <w:rFonts w:ascii="Times New Roman" w:hAnsi="Times New Roman" w:cs="Times New Roman"/>
          <w:color w:val="000000" w:themeColor="text1"/>
        </w:rPr>
      </w:pPr>
    </w:p>
    <w:p w14:paraId="41F54423" w14:textId="557A62F7" w:rsidR="00FD08EB" w:rsidRPr="00825E5A" w:rsidRDefault="00FD08EB" w:rsidP="00FD08EB">
      <w:pPr>
        <w:pStyle w:val="ListParagraph"/>
        <w:numPr>
          <w:ilvl w:val="0"/>
          <w:numId w:val="7"/>
        </w:numPr>
        <w:spacing w:after="160" w:line="256" w:lineRule="auto"/>
        <w:rPr>
          <w:rFonts w:ascii="Times New Roman" w:hAnsi="Times New Roman" w:cs="Times New Roman"/>
          <w:color w:val="000000" w:themeColor="text1"/>
        </w:rPr>
      </w:pPr>
      <w:r w:rsidRPr="00825E5A">
        <w:rPr>
          <w:rFonts w:ascii="Times New Roman" w:hAnsi="Times New Roman" w:cs="Times New Roman"/>
          <w:color w:val="000000" w:themeColor="text1"/>
        </w:rPr>
        <w:t xml:space="preserve">For cases based on publicly traded firms, authors should ensure </w:t>
      </w:r>
      <w:r w:rsidR="00D320D2" w:rsidRPr="00825E5A">
        <w:rPr>
          <w:rFonts w:ascii="Times New Roman" w:hAnsi="Times New Roman" w:cs="Times New Roman"/>
          <w:color w:val="000000" w:themeColor="text1"/>
        </w:rPr>
        <w:t>to cite the relevant information sources in the case appropriately</w:t>
      </w:r>
      <w:r w:rsidRPr="00825E5A">
        <w:rPr>
          <w:rFonts w:ascii="Times New Roman" w:hAnsi="Times New Roman" w:cs="Times New Roman"/>
          <w:color w:val="000000" w:themeColor="text1"/>
        </w:rPr>
        <w:t xml:space="preserve">. </w:t>
      </w:r>
    </w:p>
    <w:p w14:paraId="7943CCED" w14:textId="77777777" w:rsidR="00FD08EB" w:rsidRPr="00825E5A" w:rsidRDefault="00FD08EB" w:rsidP="00FD08EB">
      <w:pPr>
        <w:pStyle w:val="ListParagraph"/>
        <w:rPr>
          <w:rFonts w:ascii="Times New Roman" w:hAnsi="Times New Roman" w:cs="Times New Roman"/>
          <w:color w:val="000000" w:themeColor="text1"/>
        </w:rPr>
      </w:pPr>
    </w:p>
    <w:p w14:paraId="3919949D" w14:textId="77777777" w:rsidR="00FD08EB" w:rsidRPr="00825E5A" w:rsidRDefault="00FD08EB" w:rsidP="00FD08EB">
      <w:pPr>
        <w:pStyle w:val="ListParagraph"/>
        <w:numPr>
          <w:ilvl w:val="0"/>
          <w:numId w:val="7"/>
        </w:numPr>
        <w:spacing w:after="160" w:line="256" w:lineRule="auto"/>
        <w:rPr>
          <w:rFonts w:ascii="Arial" w:eastAsia="Times New Roman" w:hAnsi="Arial" w:cs="Arial"/>
          <w:color w:val="000000" w:themeColor="text1"/>
          <w:sz w:val="20"/>
          <w:szCs w:val="20"/>
        </w:rPr>
      </w:pPr>
      <w:r w:rsidRPr="00825E5A">
        <w:rPr>
          <w:rFonts w:ascii="Times New Roman" w:hAnsi="Times New Roman" w:cs="Times New Roman"/>
          <w:color w:val="000000" w:themeColor="text1"/>
        </w:rPr>
        <w:t xml:space="preserve">Following standard practices of case writers, cases submitted to the </w:t>
      </w:r>
      <w:r w:rsidRPr="00825E5A">
        <w:rPr>
          <w:rFonts w:ascii="Times New Roman" w:hAnsi="Times New Roman" w:cs="Times New Roman"/>
          <w:i/>
          <w:iCs/>
          <w:color w:val="000000" w:themeColor="text1"/>
        </w:rPr>
        <w:t>JFDR</w:t>
      </w:r>
      <w:r w:rsidRPr="00825E5A">
        <w:rPr>
          <w:rFonts w:ascii="Times New Roman" w:hAnsi="Times New Roman" w:cs="Times New Roman"/>
          <w:color w:val="000000" w:themeColor="text1"/>
        </w:rPr>
        <w:t xml:space="preserve"> should be written, whenever possible, in the past tense. </w:t>
      </w:r>
    </w:p>
    <w:p w14:paraId="25670FE5" w14:textId="77777777" w:rsidR="00FD08EB" w:rsidRPr="00825E5A" w:rsidRDefault="00FD08EB" w:rsidP="00FD08EB">
      <w:pPr>
        <w:pStyle w:val="ListParagraph"/>
        <w:rPr>
          <w:rFonts w:ascii="Arial" w:eastAsia="Times New Roman" w:hAnsi="Arial" w:cs="Arial"/>
          <w:color w:val="000000" w:themeColor="text1"/>
          <w:sz w:val="20"/>
          <w:szCs w:val="20"/>
        </w:rPr>
      </w:pPr>
    </w:p>
    <w:p w14:paraId="7DD99B41" w14:textId="77777777" w:rsidR="00FD08EB" w:rsidRPr="00825E5A" w:rsidRDefault="00FD08EB" w:rsidP="00FD08EB">
      <w:pPr>
        <w:pStyle w:val="ListParagraph"/>
        <w:numPr>
          <w:ilvl w:val="0"/>
          <w:numId w:val="7"/>
        </w:numPr>
        <w:spacing w:after="160" w:line="256" w:lineRule="auto"/>
        <w:rPr>
          <w:rFonts w:ascii="Times New Roman" w:eastAsiaTheme="minorHAnsi" w:hAnsi="Times New Roman" w:cs="Times New Roman"/>
          <w:color w:val="000000" w:themeColor="text1"/>
        </w:rPr>
      </w:pPr>
      <w:r w:rsidRPr="00825E5A">
        <w:rPr>
          <w:rFonts w:ascii="Times New Roman" w:hAnsi="Times New Roman" w:cs="Times New Roman"/>
          <w:color w:val="000000" w:themeColor="text1"/>
        </w:rPr>
        <w:t xml:space="preserve">Submit both the teaching case manuscript and a Teaching Notes manuscript (also referred to as Instructor Manual). Cases submitted without a Teaching Notes document will not be reviewed/considered for publication in </w:t>
      </w:r>
      <w:r w:rsidRPr="00825E5A">
        <w:rPr>
          <w:rFonts w:ascii="Times New Roman" w:hAnsi="Times New Roman" w:cs="Times New Roman"/>
          <w:i/>
          <w:iCs/>
          <w:color w:val="000000" w:themeColor="text1"/>
        </w:rPr>
        <w:t>JFDR</w:t>
      </w:r>
      <w:r w:rsidRPr="00825E5A">
        <w:rPr>
          <w:rFonts w:ascii="Times New Roman" w:hAnsi="Times New Roman" w:cs="Times New Roman"/>
          <w:color w:val="000000" w:themeColor="text1"/>
        </w:rPr>
        <w:t>.</w:t>
      </w:r>
    </w:p>
    <w:p w14:paraId="20260F5E" w14:textId="77777777" w:rsidR="00FD08EB" w:rsidRPr="00825E5A" w:rsidRDefault="00FD08EB" w:rsidP="00FD08EB">
      <w:pPr>
        <w:pStyle w:val="ListParagraph"/>
        <w:rPr>
          <w:rFonts w:ascii="Times New Roman" w:hAnsi="Times New Roman" w:cs="Times New Roman"/>
          <w:color w:val="000000" w:themeColor="text1"/>
        </w:rPr>
      </w:pPr>
      <w:r w:rsidRPr="00825E5A">
        <w:rPr>
          <w:rFonts w:ascii="Times New Roman" w:hAnsi="Times New Roman" w:cs="Times New Roman"/>
          <w:color w:val="000000" w:themeColor="text1"/>
        </w:rPr>
        <w:t xml:space="preserve">If your submission is accepted for publication, </w:t>
      </w:r>
      <w:r w:rsidRPr="00825E5A">
        <w:rPr>
          <w:rFonts w:ascii="Times New Roman" w:hAnsi="Times New Roman" w:cs="Times New Roman"/>
          <w:i/>
          <w:iCs/>
          <w:color w:val="000000" w:themeColor="text1"/>
        </w:rPr>
        <w:t>JFDR</w:t>
      </w:r>
      <w:r w:rsidRPr="00825E5A">
        <w:rPr>
          <w:rFonts w:ascii="Times New Roman" w:hAnsi="Times New Roman" w:cs="Times New Roman"/>
          <w:color w:val="000000" w:themeColor="text1"/>
        </w:rPr>
        <w:t xml:space="preserve"> will publish the case study but not the Teaching Notes. However, the Teaching Notes file is an essential document for the peer-review process and a valuable resource for potential instructors adopting the case study.</w:t>
      </w:r>
    </w:p>
    <w:p w14:paraId="6F283B46" w14:textId="77777777" w:rsidR="00FD08EB" w:rsidRPr="00825E5A" w:rsidRDefault="00FD08EB" w:rsidP="00FD08EB">
      <w:pPr>
        <w:pStyle w:val="ListParagraph"/>
        <w:rPr>
          <w:rFonts w:ascii="Times New Roman" w:hAnsi="Times New Roman" w:cs="Times New Roman"/>
          <w:color w:val="000000" w:themeColor="text1"/>
        </w:rPr>
      </w:pPr>
    </w:p>
    <w:p w14:paraId="7576DA1F" w14:textId="77777777" w:rsidR="00FD08EB" w:rsidRPr="00825E5A" w:rsidRDefault="00FD08EB" w:rsidP="00FD08EB">
      <w:pPr>
        <w:pStyle w:val="ListParagraph"/>
        <w:numPr>
          <w:ilvl w:val="0"/>
          <w:numId w:val="7"/>
        </w:numPr>
        <w:spacing w:after="160" w:line="256" w:lineRule="auto"/>
        <w:rPr>
          <w:rFonts w:ascii="Times New Roman" w:hAnsi="Times New Roman" w:cs="Times New Roman"/>
          <w:color w:val="000000" w:themeColor="text1"/>
        </w:rPr>
      </w:pPr>
      <w:r w:rsidRPr="00825E5A">
        <w:rPr>
          <w:rFonts w:ascii="Times New Roman" w:hAnsi="Times New Roman" w:cs="Times New Roman"/>
          <w:color w:val="000000" w:themeColor="text1"/>
        </w:rPr>
        <w:t xml:space="preserve">Teaching cases and Teaching Notes manuscripts should not exceed 8,000 words in length each, without counting words in Tables and/or Figures. Insert Tables and Figures at the end of each document. </w:t>
      </w:r>
    </w:p>
    <w:p w14:paraId="6B9AD477" w14:textId="77777777" w:rsidR="00FD08EB" w:rsidRPr="00825E5A" w:rsidRDefault="00FD08EB" w:rsidP="00FD08EB">
      <w:pPr>
        <w:pStyle w:val="ListParagraph"/>
        <w:rPr>
          <w:rFonts w:ascii="Times New Roman" w:hAnsi="Times New Roman" w:cs="Times New Roman"/>
          <w:color w:val="000000" w:themeColor="text1"/>
        </w:rPr>
      </w:pPr>
    </w:p>
    <w:p w14:paraId="2DD5C727" w14:textId="77777777" w:rsidR="00FD08EB" w:rsidRPr="00825E5A" w:rsidRDefault="00FD08EB" w:rsidP="00FD08EB">
      <w:pPr>
        <w:pStyle w:val="ListParagraph"/>
        <w:numPr>
          <w:ilvl w:val="0"/>
          <w:numId w:val="7"/>
        </w:numPr>
        <w:spacing w:after="160" w:line="256" w:lineRule="auto"/>
        <w:rPr>
          <w:rFonts w:ascii="Times New Roman" w:hAnsi="Times New Roman" w:cs="Times New Roman"/>
          <w:color w:val="000000" w:themeColor="text1"/>
        </w:rPr>
      </w:pPr>
      <w:r w:rsidRPr="00825E5A">
        <w:rPr>
          <w:rFonts w:ascii="Times New Roman" w:hAnsi="Times New Roman" w:cs="Times New Roman"/>
          <w:color w:val="000000" w:themeColor="text1"/>
        </w:rPr>
        <w:t>The Teaching Notes manuscript should include at least the sections outlined below.</w:t>
      </w:r>
    </w:p>
    <w:p w14:paraId="7D45E8A0" w14:textId="77777777" w:rsidR="00FD08EB" w:rsidRPr="00825E5A" w:rsidRDefault="00FD08EB" w:rsidP="00FD08EB">
      <w:pPr>
        <w:pStyle w:val="ListParagraph"/>
        <w:rPr>
          <w:rFonts w:ascii="Times New Roman" w:hAnsi="Times New Roman" w:cs="Times New Roman"/>
          <w:color w:val="000000" w:themeColor="text1"/>
        </w:rPr>
      </w:pPr>
    </w:p>
    <w:p w14:paraId="7DFA2A92" w14:textId="77777777" w:rsidR="00FD08EB" w:rsidRPr="00825E5A" w:rsidRDefault="00FD08EB" w:rsidP="00FD08EB">
      <w:pPr>
        <w:pStyle w:val="ListParagraph"/>
        <w:numPr>
          <w:ilvl w:val="1"/>
          <w:numId w:val="7"/>
        </w:numPr>
        <w:spacing w:after="160" w:line="256" w:lineRule="auto"/>
        <w:rPr>
          <w:rFonts w:ascii="Times New Roman" w:hAnsi="Times New Roman" w:cs="Times New Roman"/>
          <w:color w:val="000000" w:themeColor="text1"/>
        </w:rPr>
      </w:pPr>
      <w:r w:rsidRPr="00825E5A">
        <w:rPr>
          <w:rFonts w:ascii="Times New Roman" w:hAnsi="Times New Roman" w:cs="Times New Roman"/>
          <w:color w:val="000000" w:themeColor="text1"/>
        </w:rPr>
        <w:t xml:space="preserve">Case Summary, Synopsis, or Extended Abstract.  </w:t>
      </w:r>
    </w:p>
    <w:p w14:paraId="01402B56" w14:textId="77777777" w:rsidR="00FD08EB" w:rsidRPr="00825E5A" w:rsidRDefault="00FD08EB" w:rsidP="00FD08EB">
      <w:pPr>
        <w:pStyle w:val="ListParagraph"/>
        <w:ind w:left="1440"/>
        <w:rPr>
          <w:rFonts w:ascii="Times New Roman" w:hAnsi="Times New Roman" w:cs="Times New Roman"/>
          <w:color w:val="000000" w:themeColor="text1"/>
        </w:rPr>
      </w:pPr>
    </w:p>
    <w:p w14:paraId="15CB454E" w14:textId="77777777" w:rsidR="00FD08EB" w:rsidRPr="00825E5A" w:rsidRDefault="00FD08EB" w:rsidP="00FD08EB">
      <w:pPr>
        <w:pStyle w:val="ListParagraph"/>
        <w:numPr>
          <w:ilvl w:val="1"/>
          <w:numId w:val="7"/>
        </w:numPr>
        <w:spacing w:after="160" w:line="256" w:lineRule="auto"/>
        <w:rPr>
          <w:rFonts w:ascii="Times New Roman" w:hAnsi="Times New Roman" w:cs="Times New Roman"/>
          <w:color w:val="000000" w:themeColor="text1"/>
        </w:rPr>
      </w:pPr>
      <w:r w:rsidRPr="00825E5A">
        <w:rPr>
          <w:rFonts w:ascii="Times New Roman" w:hAnsi="Times New Roman" w:cs="Times New Roman"/>
          <w:color w:val="000000" w:themeColor="text1"/>
        </w:rPr>
        <w:t xml:space="preserve">Intended audience: Specify whether the case is prepared for undergraduate or graduate students, the name of potential course(s) on which the case can be used, and the case’s position within the course(s). </w:t>
      </w:r>
    </w:p>
    <w:p w14:paraId="322E8A9E" w14:textId="77777777" w:rsidR="00FD08EB" w:rsidRPr="00825E5A" w:rsidRDefault="00FD08EB" w:rsidP="00FD08EB">
      <w:pPr>
        <w:pStyle w:val="ListParagraph"/>
        <w:ind w:left="1440"/>
        <w:rPr>
          <w:rFonts w:ascii="Times New Roman" w:hAnsi="Times New Roman" w:cs="Times New Roman"/>
          <w:color w:val="000000" w:themeColor="text1"/>
        </w:rPr>
      </w:pPr>
    </w:p>
    <w:p w14:paraId="3E88A71A" w14:textId="77777777" w:rsidR="00FD08EB" w:rsidRPr="00825E5A" w:rsidRDefault="00FD08EB" w:rsidP="00FD08EB">
      <w:pPr>
        <w:pStyle w:val="ListParagraph"/>
        <w:numPr>
          <w:ilvl w:val="1"/>
          <w:numId w:val="7"/>
        </w:numPr>
        <w:spacing w:after="160" w:line="256" w:lineRule="auto"/>
        <w:rPr>
          <w:rFonts w:ascii="Times New Roman" w:hAnsi="Times New Roman" w:cs="Times New Roman"/>
          <w:color w:val="000000" w:themeColor="text1"/>
        </w:rPr>
      </w:pPr>
      <w:r w:rsidRPr="00825E5A">
        <w:rPr>
          <w:rFonts w:ascii="Times New Roman" w:hAnsi="Times New Roman" w:cs="Times New Roman"/>
          <w:color w:val="000000" w:themeColor="text1"/>
        </w:rPr>
        <w:t xml:space="preserve">Learning objectives: List a set of at least three specific objectives that the case is intended to achieve.   </w:t>
      </w:r>
    </w:p>
    <w:p w14:paraId="1B7F6E85" w14:textId="77777777" w:rsidR="00FD08EB" w:rsidRPr="00825E5A" w:rsidRDefault="00FD08EB" w:rsidP="00FD08EB">
      <w:pPr>
        <w:pStyle w:val="ListParagraph"/>
        <w:ind w:left="1440"/>
        <w:rPr>
          <w:rFonts w:ascii="Times New Roman" w:hAnsi="Times New Roman" w:cs="Times New Roman"/>
          <w:color w:val="000000" w:themeColor="text1"/>
        </w:rPr>
      </w:pPr>
    </w:p>
    <w:p w14:paraId="02BFACDA" w14:textId="168118B5" w:rsidR="00FD08EB" w:rsidRPr="00825E5A" w:rsidRDefault="00FD08EB" w:rsidP="00FD08EB">
      <w:pPr>
        <w:pStyle w:val="ListParagraph"/>
        <w:numPr>
          <w:ilvl w:val="1"/>
          <w:numId w:val="7"/>
        </w:numPr>
        <w:spacing w:after="160" w:line="256" w:lineRule="auto"/>
        <w:rPr>
          <w:rFonts w:ascii="Times New Roman" w:hAnsi="Times New Roman" w:cs="Times New Roman"/>
          <w:color w:val="000000" w:themeColor="text1"/>
        </w:rPr>
      </w:pPr>
      <w:r w:rsidRPr="00825E5A">
        <w:rPr>
          <w:rFonts w:ascii="Times New Roman" w:hAnsi="Times New Roman" w:cs="Times New Roman"/>
          <w:color w:val="000000" w:themeColor="text1"/>
        </w:rPr>
        <w:t xml:space="preserve">Research methods: Describe the type of data used in the case (e.g., primary and/or secondary research data), describe any disguises (of individual names, organization’s name, and/or data), </w:t>
      </w:r>
      <w:r w:rsidR="001D686F" w:rsidRPr="00825E5A">
        <w:rPr>
          <w:rFonts w:ascii="Times New Roman" w:hAnsi="Times New Roman" w:cs="Times New Roman"/>
          <w:color w:val="000000" w:themeColor="text1"/>
        </w:rPr>
        <w:t xml:space="preserve">and </w:t>
      </w:r>
      <w:r w:rsidRPr="00825E5A">
        <w:rPr>
          <w:rFonts w:ascii="Times New Roman" w:hAnsi="Times New Roman" w:cs="Times New Roman"/>
          <w:color w:val="000000" w:themeColor="text1"/>
        </w:rPr>
        <w:t xml:space="preserve">provide human subjects’ approval information, if appropriate. </w:t>
      </w:r>
    </w:p>
    <w:p w14:paraId="0E56D415" w14:textId="77777777" w:rsidR="00FD08EB" w:rsidRPr="00825E5A" w:rsidRDefault="00FD08EB" w:rsidP="00FD08EB">
      <w:pPr>
        <w:pStyle w:val="ListParagraph"/>
        <w:ind w:left="1440"/>
        <w:rPr>
          <w:rFonts w:ascii="inherit" w:eastAsia="Times New Roman" w:hAnsi="inherit" w:cs="Times New Roman"/>
          <w:color w:val="000000" w:themeColor="text1"/>
        </w:rPr>
      </w:pPr>
    </w:p>
    <w:p w14:paraId="3412D58A" w14:textId="273E1438" w:rsidR="00FD08EB" w:rsidRPr="00825E5A" w:rsidRDefault="00FD08EB" w:rsidP="00FD08EB">
      <w:pPr>
        <w:pStyle w:val="ListParagraph"/>
        <w:numPr>
          <w:ilvl w:val="1"/>
          <w:numId w:val="7"/>
        </w:numPr>
        <w:spacing w:after="160" w:line="256" w:lineRule="auto"/>
        <w:rPr>
          <w:rFonts w:ascii="inherit" w:eastAsia="Times New Roman" w:hAnsi="inherit" w:cs="Times New Roman"/>
          <w:color w:val="000000" w:themeColor="text1"/>
        </w:rPr>
      </w:pPr>
      <w:r w:rsidRPr="00825E5A">
        <w:rPr>
          <w:rFonts w:ascii="Times New Roman" w:hAnsi="Times New Roman" w:cs="Times New Roman"/>
          <w:color w:val="000000" w:themeColor="text1"/>
        </w:rPr>
        <w:t xml:space="preserve">[Optional] Theoretical foundation or framework: Provide a brief overview of the theoretical concepts and frameworks that support the analysis/discussion of the case. You are </w:t>
      </w:r>
      <w:r w:rsidR="003A453A" w:rsidRPr="00825E5A">
        <w:rPr>
          <w:rFonts w:ascii="Times New Roman" w:hAnsi="Times New Roman" w:cs="Times New Roman"/>
          <w:color w:val="000000" w:themeColor="text1"/>
        </w:rPr>
        <w:t>encouraged</w:t>
      </w:r>
      <w:r w:rsidRPr="00825E5A">
        <w:rPr>
          <w:rFonts w:ascii="Times New Roman" w:hAnsi="Times New Roman" w:cs="Times New Roman"/>
          <w:color w:val="000000" w:themeColor="text1"/>
        </w:rPr>
        <w:t xml:space="preserve"> to include a list of recommended reading materials that instructors may find </w:t>
      </w:r>
      <w:r w:rsidR="001702E0" w:rsidRPr="00825E5A">
        <w:rPr>
          <w:rFonts w:ascii="Times New Roman" w:hAnsi="Times New Roman" w:cs="Times New Roman"/>
          <w:color w:val="000000" w:themeColor="text1"/>
        </w:rPr>
        <w:t>helpful</w:t>
      </w:r>
      <w:r w:rsidRPr="00825E5A">
        <w:rPr>
          <w:rFonts w:ascii="Times New Roman" w:hAnsi="Times New Roman" w:cs="Times New Roman"/>
          <w:color w:val="000000" w:themeColor="text1"/>
        </w:rPr>
        <w:t xml:space="preserve"> when </w:t>
      </w:r>
      <w:r w:rsidR="007D2143" w:rsidRPr="00825E5A">
        <w:rPr>
          <w:rFonts w:ascii="Times New Roman" w:hAnsi="Times New Roman" w:cs="Times New Roman"/>
          <w:color w:val="000000" w:themeColor="text1"/>
        </w:rPr>
        <w:t>adopting</w:t>
      </w:r>
      <w:r w:rsidRPr="00825E5A">
        <w:rPr>
          <w:rFonts w:ascii="Times New Roman" w:hAnsi="Times New Roman" w:cs="Times New Roman"/>
          <w:color w:val="000000" w:themeColor="text1"/>
        </w:rPr>
        <w:t xml:space="preserve"> this case study.</w:t>
      </w:r>
    </w:p>
    <w:p w14:paraId="5196EA8B" w14:textId="77777777" w:rsidR="00FD08EB" w:rsidRPr="00825E5A" w:rsidRDefault="00FD08EB" w:rsidP="00FD08EB">
      <w:pPr>
        <w:pStyle w:val="ListParagraph"/>
        <w:ind w:left="1440"/>
        <w:rPr>
          <w:rFonts w:ascii="inherit" w:eastAsia="Times New Roman" w:hAnsi="inherit" w:cs="Times New Roman"/>
          <w:color w:val="000000" w:themeColor="text1"/>
        </w:rPr>
      </w:pPr>
      <w:r w:rsidRPr="00825E5A">
        <w:rPr>
          <w:rFonts w:ascii="Times New Roman" w:hAnsi="Times New Roman" w:cs="Times New Roman"/>
          <w:color w:val="000000" w:themeColor="text1"/>
        </w:rPr>
        <w:t>This section is optional because authors may choose to include the theoretical concepts in their discussion of each assigned question (refer below).</w:t>
      </w:r>
    </w:p>
    <w:p w14:paraId="25B0C76A" w14:textId="77777777" w:rsidR="00FD08EB" w:rsidRPr="00825E5A" w:rsidRDefault="00FD08EB" w:rsidP="00FD08EB">
      <w:pPr>
        <w:pStyle w:val="ListParagraph"/>
        <w:ind w:left="1440"/>
        <w:rPr>
          <w:rFonts w:ascii="Times New Roman" w:eastAsiaTheme="minorHAnsi" w:hAnsi="Times New Roman" w:cs="Times New Roman"/>
          <w:color w:val="000000" w:themeColor="text1"/>
        </w:rPr>
      </w:pPr>
    </w:p>
    <w:p w14:paraId="09DEFD16" w14:textId="3879E167" w:rsidR="00FD08EB" w:rsidRPr="00825E5A" w:rsidRDefault="00FD08EB" w:rsidP="00FD08EB">
      <w:pPr>
        <w:pStyle w:val="ListParagraph"/>
        <w:numPr>
          <w:ilvl w:val="1"/>
          <w:numId w:val="7"/>
        </w:numPr>
        <w:spacing w:after="160" w:line="256" w:lineRule="auto"/>
        <w:rPr>
          <w:rFonts w:ascii="Times New Roman" w:hAnsi="Times New Roman" w:cs="Times New Roman"/>
          <w:color w:val="000000" w:themeColor="text1"/>
        </w:rPr>
      </w:pPr>
      <w:r w:rsidRPr="00825E5A">
        <w:rPr>
          <w:rFonts w:ascii="Times New Roman" w:hAnsi="Times New Roman" w:cs="Times New Roman"/>
          <w:color w:val="000000" w:themeColor="text1"/>
        </w:rPr>
        <w:t xml:space="preserve">Assigned questions: List a set of questions aligned with the learning objectives. These are the questions instructors adopting this case may assign students. The case must provide enough data/information to respond to these questions. The last question will usually ask students their overall recommendation (conclusion) regarding the </w:t>
      </w:r>
      <w:r w:rsidR="00380691" w:rsidRPr="00825E5A">
        <w:rPr>
          <w:rFonts w:ascii="Times New Roman" w:hAnsi="Times New Roman" w:cs="Times New Roman"/>
          <w:color w:val="000000" w:themeColor="text1"/>
        </w:rPr>
        <w:t>case’s main issue</w:t>
      </w:r>
      <w:r w:rsidRPr="00825E5A">
        <w:rPr>
          <w:rFonts w:ascii="Times New Roman" w:hAnsi="Times New Roman" w:cs="Times New Roman"/>
          <w:color w:val="000000" w:themeColor="text1"/>
        </w:rPr>
        <w:t xml:space="preserve">. </w:t>
      </w:r>
    </w:p>
    <w:p w14:paraId="4A9FE4B9" w14:textId="77777777" w:rsidR="00FD08EB" w:rsidRPr="00825E5A" w:rsidRDefault="00FD08EB" w:rsidP="00FD08EB">
      <w:pPr>
        <w:pStyle w:val="ListParagraph"/>
        <w:ind w:left="1440"/>
        <w:rPr>
          <w:rFonts w:ascii="Times New Roman" w:hAnsi="Times New Roman" w:cs="Times New Roman"/>
          <w:color w:val="000000" w:themeColor="text1"/>
        </w:rPr>
      </w:pPr>
    </w:p>
    <w:p w14:paraId="73165BBB" w14:textId="4B0C4F85" w:rsidR="00FD08EB" w:rsidRPr="00825E5A" w:rsidRDefault="00FD08EB" w:rsidP="00FD08EB">
      <w:pPr>
        <w:pStyle w:val="ListParagraph"/>
        <w:numPr>
          <w:ilvl w:val="1"/>
          <w:numId w:val="7"/>
        </w:numPr>
        <w:spacing w:after="160" w:line="256" w:lineRule="auto"/>
        <w:rPr>
          <w:rFonts w:ascii="Times New Roman" w:hAnsi="Times New Roman" w:cs="Times New Roman"/>
          <w:color w:val="000000" w:themeColor="text1"/>
        </w:rPr>
      </w:pPr>
      <w:r w:rsidRPr="00825E5A">
        <w:rPr>
          <w:rFonts w:ascii="Times New Roman" w:hAnsi="Times New Roman" w:cs="Times New Roman"/>
          <w:color w:val="000000" w:themeColor="text1"/>
        </w:rPr>
        <w:t xml:space="preserve">Discussion of each assigned question: This section is the core of the case analysis and generally the most extensive. Authors provide potential responses to each question using recent literature, theory, or research findings. Authors should keep in mind that this section should be written for potential instructors adopting the case (and journal peer-reviewers). Thus, the discussion should help instructors understand how theory applies to the case study, how responses to each question might be approached by students (potential difficulties they may encounter, alternative </w:t>
      </w:r>
      <w:r w:rsidR="00605324" w:rsidRPr="00825E5A">
        <w:rPr>
          <w:rFonts w:ascii="Times New Roman" w:hAnsi="Times New Roman" w:cs="Times New Roman"/>
          <w:color w:val="000000" w:themeColor="text1"/>
        </w:rPr>
        <w:t>answers</w:t>
      </w:r>
      <w:r w:rsidRPr="00825E5A">
        <w:rPr>
          <w:rFonts w:ascii="Times New Roman" w:hAnsi="Times New Roman" w:cs="Times New Roman"/>
          <w:color w:val="000000" w:themeColor="text1"/>
        </w:rPr>
        <w:t xml:space="preserve">, etc.), and provide insights contributing to the effective use of the case. </w:t>
      </w:r>
    </w:p>
    <w:p w14:paraId="3BC9FC8F" w14:textId="77777777" w:rsidR="00FD08EB" w:rsidRPr="00825E5A" w:rsidRDefault="00FD08EB" w:rsidP="00FD08EB">
      <w:pPr>
        <w:pStyle w:val="ListParagraph"/>
        <w:ind w:left="1440"/>
        <w:rPr>
          <w:rFonts w:ascii="Times New Roman" w:hAnsi="Times New Roman" w:cs="Times New Roman"/>
          <w:color w:val="000000" w:themeColor="text1"/>
        </w:rPr>
      </w:pPr>
    </w:p>
    <w:p w14:paraId="4EEADBE1" w14:textId="77777777" w:rsidR="00FD08EB" w:rsidRPr="00825E5A" w:rsidRDefault="00FD08EB" w:rsidP="00FD08EB">
      <w:pPr>
        <w:pStyle w:val="ListParagraph"/>
        <w:numPr>
          <w:ilvl w:val="1"/>
          <w:numId w:val="7"/>
        </w:numPr>
        <w:spacing w:after="160" w:line="256" w:lineRule="auto"/>
        <w:rPr>
          <w:rFonts w:ascii="Times New Roman" w:hAnsi="Times New Roman" w:cs="Times New Roman"/>
          <w:color w:val="000000" w:themeColor="text1"/>
        </w:rPr>
      </w:pPr>
      <w:r w:rsidRPr="00825E5A">
        <w:rPr>
          <w:rFonts w:ascii="Times New Roman" w:hAnsi="Times New Roman" w:cs="Times New Roman"/>
          <w:color w:val="000000" w:themeColor="text1"/>
        </w:rPr>
        <w:t>[Optional] Epilogue</w:t>
      </w:r>
    </w:p>
    <w:p w14:paraId="23023017" w14:textId="77777777" w:rsidR="00FD08EB" w:rsidRPr="00825E5A" w:rsidRDefault="00FD08EB" w:rsidP="00FD08EB">
      <w:pPr>
        <w:pStyle w:val="ListParagraph"/>
        <w:ind w:left="1440"/>
        <w:rPr>
          <w:rFonts w:ascii="Times New Roman" w:hAnsi="Times New Roman" w:cs="Times New Roman"/>
          <w:color w:val="000000" w:themeColor="text1"/>
        </w:rPr>
      </w:pPr>
    </w:p>
    <w:p w14:paraId="25FBA4AB" w14:textId="77777777" w:rsidR="00FD08EB" w:rsidRPr="00825E5A" w:rsidRDefault="00FD08EB" w:rsidP="00FD08EB">
      <w:pPr>
        <w:pStyle w:val="ListParagraph"/>
        <w:numPr>
          <w:ilvl w:val="1"/>
          <w:numId w:val="7"/>
        </w:numPr>
        <w:spacing w:after="160" w:line="256" w:lineRule="auto"/>
        <w:rPr>
          <w:rFonts w:ascii="Times New Roman" w:hAnsi="Times New Roman" w:cs="Times New Roman"/>
          <w:color w:val="000000" w:themeColor="text1"/>
        </w:rPr>
      </w:pPr>
      <w:r w:rsidRPr="00825E5A">
        <w:rPr>
          <w:rFonts w:ascii="Times New Roman" w:hAnsi="Times New Roman" w:cs="Times New Roman"/>
          <w:color w:val="000000" w:themeColor="text1"/>
        </w:rPr>
        <w:t>References</w:t>
      </w:r>
    </w:p>
    <w:p w14:paraId="1A66822A" w14:textId="50FE05CD" w:rsidR="008F55E3" w:rsidRPr="00825E5A" w:rsidRDefault="008F55E3">
      <w:pPr>
        <w:rPr>
          <w:rFonts w:ascii="Calibri" w:hAnsi="Calibri" w:cs="Calibri"/>
          <w:color w:val="000000" w:themeColor="text1"/>
        </w:rPr>
      </w:pPr>
    </w:p>
    <w:sectPr w:rsidR="008F55E3" w:rsidRPr="00825E5A" w:rsidSect="008F55E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CAB7" w14:textId="77777777" w:rsidR="00B51D4A" w:rsidRDefault="00B51D4A" w:rsidP="00571314">
      <w:pPr>
        <w:spacing w:after="0" w:line="240" w:lineRule="auto"/>
      </w:pPr>
      <w:r>
        <w:separator/>
      </w:r>
    </w:p>
  </w:endnote>
  <w:endnote w:type="continuationSeparator" w:id="0">
    <w:p w14:paraId="3ACD28A2" w14:textId="77777777" w:rsidR="00B51D4A" w:rsidRDefault="00B51D4A" w:rsidP="0057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34880"/>
      <w:docPartObj>
        <w:docPartGallery w:val="Page Numbers (Bottom of Page)"/>
        <w:docPartUnique/>
      </w:docPartObj>
    </w:sdtPr>
    <w:sdtEndPr>
      <w:rPr>
        <w:noProof/>
      </w:rPr>
    </w:sdtEndPr>
    <w:sdtContent>
      <w:p w14:paraId="4F6CBAC1" w14:textId="660C3D3B" w:rsidR="00F94B8A" w:rsidRDefault="00F94B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409904" w14:textId="77777777" w:rsidR="00F94B8A" w:rsidRDefault="00F94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6C775" w14:textId="77777777" w:rsidR="00B51D4A" w:rsidRDefault="00B51D4A" w:rsidP="00571314">
      <w:pPr>
        <w:spacing w:after="0" w:line="240" w:lineRule="auto"/>
      </w:pPr>
      <w:r>
        <w:separator/>
      </w:r>
    </w:p>
  </w:footnote>
  <w:footnote w:type="continuationSeparator" w:id="0">
    <w:p w14:paraId="35964780" w14:textId="77777777" w:rsidR="00B51D4A" w:rsidRDefault="00B51D4A" w:rsidP="0057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6C71" w14:textId="77777777" w:rsidR="001B7880" w:rsidRDefault="001B7880" w:rsidP="00571314">
    <w:pPr>
      <w:pStyle w:val="Header"/>
      <w:jc w:val="center"/>
    </w:pPr>
    <w:r>
      <w:rPr>
        <w:noProof/>
      </w:rPr>
      <w:drawing>
        <wp:inline distT="0" distB="0" distL="0" distR="0" wp14:anchorId="25C9E42A" wp14:editId="4D42E70A">
          <wp:extent cx="1268095" cy="81089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810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61655"/>
    <w:multiLevelType w:val="hybridMultilevel"/>
    <w:tmpl w:val="3418DCF2"/>
    <w:lvl w:ilvl="0" w:tplc="315E6B84">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AF2E4F"/>
    <w:multiLevelType w:val="multilevel"/>
    <w:tmpl w:val="B082ED5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D129F"/>
    <w:multiLevelType w:val="hybridMultilevel"/>
    <w:tmpl w:val="B5D6784E"/>
    <w:lvl w:ilvl="0" w:tplc="59D838E8">
      <w:start w:val="1"/>
      <w:numFmt w:val="decimal"/>
      <w:lvlText w:val="%1."/>
      <w:lvlJc w:val="left"/>
      <w:pPr>
        <w:ind w:left="720" w:hanging="360"/>
      </w:pPr>
      <w:rPr>
        <w:rFonts w:ascii="Calibri" w:hAnsi="Calibri" w:cs="Arial" w:hint="default"/>
        <w:color w:val="00000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644E2"/>
    <w:multiLevelType w:val="hybridMultilevel"/>
    <w:tmpl w:val="0F102F6E"/>
    <w:lvl w:ilvl="0" w:tplc="E65AD24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E656F26"/>
    <w:multiLevelType w:val="multilevel"/>
    <w:tmpl w:val="AF48ECB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654DB"/>
    <w:multiLevelType w:val="hybridMultilevel"/>
    <w:tmpl w:val="8C5896FE"/>
    <w:lvl w:ilvl="0" w:tplc="8AA8BB3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7C4997"/>
    <w:multiLevelType w:val="hybridMultilevel"/>
    <w:tmpl w:val="A6544EA4"/>
    <w:lvl w:ilvl="0" w:tplc="60BEB266">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46993424">
    <w:abstractNumId w:val="2"/>
  </w:num>
  <w:num w:numId="2" w16cid:durableId="5721315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7313460">
    <w:abstractNumId w:val="6"/>
  </w:num>
  <w:num w:numId="4" w16cid:durableId="245118282">
    <w:abstractNumId w:val="5"/>
  </w:num>
  <w:num w:numId="5" w16cid:durableId="1898973699">
    <w:abstractNumId w:val="1"/>
  </w:num>
  <w:num w:numId="6" w16cid:durableId="1733307912">
    <w:abstractNumId w:val="4"/>
  </w:num>
  <w:num w:numId="7" w16cid:durableId="9559877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2NLEwNjI2NzYzMzdQ0lEKTi0uzszPAykwMqkFAH+mfqwtAAAA"/>
  </w:docVars>
  <w:rsids>
    <w:rsidRoot w:val="00D722B1"/>
    <w:rsid w:val="00001434"/>
    <w:rsid w:val="0000438E"/>
    <w:rsid w:val="00004DEB"/>
    <w:rsid w:val="000158C0"/>
    <w:rsid w:val="0002236F"/>
    <w:rsid w:val="000308F3"/>
    <w:rsid w:val="0004335E"/>
    <w:rsid w:val="00076439"/>
    <w:rsid w:val="00081771"/>
    <w:rsid w:val="000B0424"/>
    <w:rsid w:val="000D4629"/>
    <w:rsid w:val="000D73ED"/>
    <w:rsid w:val="000E10DE"/>
    <w:rsid w:val="000E1D89"/>
    <w:rsid w:val="000F25CA"/>
    <w:rsid w:val="00102961"/>
    <w:rsid w:val="0011270E"/>
    <w:rsid w:val="00125C3A"/>
    <w:rsid w:val="0013617F"/>
    <w:rsid w:val="001400CA"/>
    <w:rsid w:val="001474F3"/>
    <w:rsid w:val="001702E0"/>
    <w:rsid w:val="001721D6"/>
    <w:rsid w:val="00180A2C"/>
    <w:rsid w:val="00185F92"/>
    <w:rsid w:val="00192C48"/>
    <w:rsid w:val="001A47F7"/>
    <w:rsid w:val="001A74A8"/>
    <w:rsid w:val="001B7880"/>
    <w:rsid w:val="001D2378"/>
    <w:rsid w:val="001D686F"/>
    <w:rsid w:val="001F12C8"/>
    <w:rsid w:val="00213B36"/>
    <w:rsid w:val="002279BC"/>
    <w:rsid w:val="00230B00"/>
    <w:rsid w:val="00233817"/>
    <w:rsid w:val="0023740D"/>
    <w:rsid w:val="00244F68"/>
    <w:rsid w:val="002541AE"/>
    <w:rsid w:val="00295903"/>
    <w:rsid w:val="002A1E1D"/>
    <w:rsid w:val="002A2CCA"/>
    <w:rsid w:val="002E0CBE"/>
    <w:rsid w:val="002E1B3B"/>
    <w:rsid w:val="0031545B"/>
    <w:rsid w:val="0033527D"/>
    <w:rsid w:val="00337917"/>
    <w:rsid w:val="00340DAC"/>
    <w:rsid w:val="0035259B"/>
    <w:rsid w:val="00353859"/>
    <w:rsid w:val="00355866"/>
    <w:rsid w:val="00371673"/>
    <w:rsid w:val="00380691"/>
    <w:rsid w:val="0038386B"/>
    <w:rsid w:val="00390E5E"/>
    <w:rsid w:val="003A453A"/>
    <w:rsid w:val="003E35A7"/>
    <w:rsid w:val="003E3ED9"/>
    <w:rsid w:val="003F7EEC"/>
    <w:rsid w:val="00400EB8"/>
    <w:rsid w:val="0040645B"/>
    <w:rsid w:val="00421CF7"/>
    <w:rsid w:val="00433193"/>
    <w:rsid w:val="00441DAD"/>
    <w:rsid w:val="00444D7B"/>
    <w:rsid w:val="00451670"/>
    <w:rsid w:val="00456981"/>
    <w:rsid w:val="00485D1F"/>
    <w:rsid w:val="004942B7"/>
    <w:rsid w:val="004A23F6"/>
    <w:rsid w:val="004B5AC1"/>
    <w:rsid w:val="004C5EB0"/>
    <w:rsid w:val="004C76F3"/>
    <w:rsid w:val="004D2054"/>
    <w:rsid w:val="004F7116"/>
    <w:rsid w:val="00505F7E"/>
    <w:rsid w:val="00521BFC"/>
    <w:rsid w:val="005319FE"/>
    <w:rsid w:val="00543FB3"/>
    <w:rsid w:val="00547E8E"/>
    <w:rsid w:val="00571314"/>
    <w:rsid w:val="00572106"/>
    <w:rsid w:val="005A4231"/>
    <w:rsid w:val="005A5992"/>
    <w:rsid w:val="005C5414"/>
    <w:rsid w:val="005D1E86"/>
    <w:rsid w:val="005E4B89"/>
    <w:rsid w:val="00605324"/>
    <w:rsid w:val="0061342F"/>
    <w:rsid w:val="006319D7"/>
    <w:rsid w:val="00634D71"/>
    <w:rsid w:val="00666A4C"/>
    <w:rsid w:val="006A6701"/>
    <w:rsid w:val="006B3BD1"/>
    <w:rsid w:val="006D4312"/>
    <w:rsid w:val="006F7304"/>
    <w:rsid w:val="007127B4"/>
    <w:rsid w:val="00750912"/>
    <w:rsid w:val="00752052"/>
    <w:rsid w:val="0078008B"/>
    <w:rsid w:val="00792D08"/>
    <w:rsid w:val="00795E71"/>
    <w:rsid w:val="007A5AE5"/>
    <w:rsid w:val="007B6EF7"/>
    <w:rsid w:val="007B71FF"/>
    <w:rsid w:val="007D1507"/>
    <w:rsid w:val="007D2143"/>
    <w:rsid w:val="00815F06"/>
    <w:rsid w:val="00825E5A"/>
    <w:rsid w:val="00865866"/>
    <w:rsid w:val="008711AC"/>
    <w:rsid w:val="0089217D"/>
    <w:rsid w:val="008A36CB"/>
    <w:rsid w:val="008A6589"/>
    <w:rsid w:val="008B3A1E"/>
    <w:rsid w:val="008F55E3"/>
    <w:rsid w:val="00903BA2"/>
    <w:rsid w:val="009063AA"/>
    <w:rsid w:val="00911BF1"/>
    <w:rsid w:val="0091588B"/>
    <w:rsid w:val="009417E3"/>
    <w:rsid w:val="00964E2D"/>
    <w:rsid w:val="009B3432"/>
    <w:rsid w:val="009C0430"/>
    <w:rsid w:val="00A03416"/>
    <w:rsid w:val="00A038DF"/>
    <w:rsid w:val="00A10E70"/>
    <w:rsid w:val="00A22976"/>
    <w:rsid w:val="00A71180"/>
    <w:rsid w:val="00A712A2"/>
    <w:rsid w:val="00AA2E9E"/>
    <w:rsid w:val="00AA4215"/>
    <w:rsid w:val="00AB0AB0"/>
    <w:rsid w:val="00AB2D8E"/>
    <w:rsid w:val="00AC5419"/>
    <w:rsid w:val="00AE4EFF"/>
    <w:rsid w:val="00B05106"/>
    <w:rsid w:val="00B05DFF"/>
    <w:rsid w:val="00B12306"/>
    <w:rsid w:val="00B12FBC"/>
    <w:rsid w:val="00B143C4"/>
    <w:rsid w:val="00B23793"/>
    <w:rsid w:val="00B32A46"/>
    <w:rsid w:val="00B36E72"/>
    <w:rsid w:val="00B40D5F"/>
    <w:rsid w:val="00B46E68"/>
    <w:rsid w:val="00B51D4A"/>
    <w:rsid w:val="00B642ED"/>
    <w:rsid w:val="00B909A1"/>
    <w:rsid w:val="00BA027A"/>
    <w:rsid w:val="00BA38AC"/>
    <w:rsid w:val="00BA788F"/>
    <w:rsid w:val="00BE3581"/>
    <w:rsid w:val="00BF44C9"/>
    <w:rsid w:val="00C10D88"/>
    <w:rsid w:val="00C30655"/>
    <w:rsid w:val="00C37D95"/>
    <w:rsid w:val="00C466B1"/>
    <w:rsid w:val="00C51AC4"/>
    <w:rsid w:val="00C55FC8"/>
    <w:rsid w:val="00C577E2"/>
    <w:rsid w:val="00C6092E"/>
    <w:rsid w:val="00C6515E"/>
    <w:rsid w:val="00C86E53"/>
    <w:rsid w:val="00CC5386"/>
    <w:rsid w:val="00CD26FD"/>
    <w:rsid w:val="00CE1B1E"/>
    <w:rsid w:val="00CE5830"/>
    <w:rsid w:val="00CF014D"/>
    <w:rsid w:val="00CF266B"/>
    <w:rsid w:val="00D15A7F"/>
    <w:rsid w:val="00D320D2"/>
    <w:rsid w:val="00D35BC6"/>
    <w:rsid w:val="00D640DA"/>
    <w:rsid w:val="00D722B1"/>
    <w:rsid w:val="00D85BDD"/>
    <w:rsid w:val="00D87C8C"/>
    <w:rsid w:val="00D96A91"/>
    <w:rsid w:val="00DA20EE"/>
    <w:rsid w:val="00DD5414"/>
    <w:rsid w:val="00DF115F"/>
    <w:rsid w:val="00E234DA"/>
    <w:rsid w:val="00E329EC"/>
    <w:rsid w:val="00E46D85"/>
    <w:rsid w:val="00E84B11"/>
    <w:rsid w:val="00E85DFF"/>
    <w:rsid w:val="00EA0922"/>
    <w:rsid w:val="00EA7E72"/>
    <w:rsid w:val="00EC1E3F"/>
    <w:rsid w:val="00ED0EAE"/>
    <w:rsid w:val="00ED1E49"/>
    <w:rsid w:val="00F106E3"/>
    <w:rsid w:val="00F32146"/>
    <w:rsid w:val="00F50D25"/>
    <w:rsid w:val="00F54BF2"/>
    <w:rsid w:val="00F73FAB"/>
    <w:rsid w:val="00F8549F"/>
    <w:rsid w:val="00F8573C"/>
    <w:rsid w:val="00F94B8A"/>
    <w:rsid w:val="00FD08EB"/>
    <w:rsid w:val="00FD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E6DA"/>
  <w15:chartTrackingRefBased/>
  <w15:docId w15:val="{C31FFD7F-5233-48E0-92C5-FCD7B8CE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50D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0B9"/>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571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314"/>
  </w:style>
  <w:style w:type="paragraph" w:styleId="Footer">
    <w:name w:val="footer"/>
    <w:basedOn w:val="Normal"/>
    <w:link w:val="FooterChar"/>
    <w:uiPriority w:val="99"/>
    <w:unhideWhenUsed/>
    <w:rsid w:val="00571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314"/>
  </w:style>
  <w:style w:type="character" w:styleId="Hyperlink">
    <w:name w:val="Hyperlink"/>
    <w:basedOn w:val="DefaultParagraphFont"/>
    <w:uiPriority w:val="99"/>
    <w:unhideWhenUsed/>
    <w:rsid w:val="0004335E"/>
    <w:rPr>
      <w:color w:val="0000FF"/>
      <w:u w:val="single"/>
    </w:rPr>
  </w:style>
  <w:style w:type="table" w:styleId="TableGrid">
    <w:name w:val="Table Grid"/>
    <w:basedOn w:val="TableNormal"/>
    <w:uiPriority w:val="39"/>
    <w:rsid w:val="00C1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10D88"/>
    <w:rPr>
      <w:color w:val="808080"/>
      <w:shd w:val="clear" w:color="auto" w:fill="E6E6E6"/>
    </w:rPr>
  </w:style>
  <w:style w:type="character" w:customStyle="1" w:styleId="apple-converted-space">
    <w:name w:val="apple-converted-space"/>
    <w:basedOn w:val="DefaultParagraphFont"/>
    <w:rsid w:val="00F50D25"/>
  </w:style>
  <w:style w:type="paragraph" w:styleId="NormalWeb">
    <w:name w:val="Normal (Web)"/>
    <w:basedOn w:val="Normal"/>
    <w:uiPriority w:val="99"/>
    <w:semiHidden/>
    <w:unhideWhenUsed/>
    <w:rsid w:val="00F50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50D25"/>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CF014D"/>
    <w:rPr>
      <w:sz w:val="16"/>
      <w:szCs w:val="16"/>
    </w:rPr>
  </w:style>
  <w:style w:type="paragraph" w:styleId="CommentText">
    <w:name w:val="annotation text"/>
    <w:basedOn w:val="Normal"/>
    <w:link w:val="CommentTextChar"/>
    <w:uiPriority w:val="99"/>
    <w:semiHidden/>
    <w:unhideWhenUsed/>
    <w:rsid w:val="00CF014D"/>
    <w:pPr>
      <w:spacing w:line="240" w:lineRule="auto"/>
    </w:pPr>
    <w:rPr>
      <w:sz w:val="20"/>
      <w:szCs w:val="20"/>
    </w:rPr>
  </w:style>
  <w:style w:type="character" w:customStyle="1" w:styleId="CommentTextChar">
    <w:name w:val="Comment Text Char"/>
    <w:basedOn w:val="DefaultParagraphFont"/>
    <w:link w:val="CommentText"/>
    <w:uiPriority w:val="99"/>
    <w:semiHidden/>
    <w:rsid w:val="00CF014D"/>
    <w:rPr>
      <w:sz w:val="20"/>
      <w:szCs w:val="20"/>
    </w:rPr>
  </w:style>
  <w:style w:type="paragraph" w:styleId="CommentSubject">
    <w:name w:val="annotation subject"/>
    <w:basedOn w:val="CommentText"/>
    <w:next w:val="CommentText"/>
    <w:link w:val="CommentSubjectChar"/>
    <w:uiPriority w:val="99"/>
    <w:semiHidden/>
    <w:unhideWhenUsed/>
    <w:rsid w:val="00CF014D"/>
    <w:rPr>
      <w:b/>
      <w:bCs/>
    </w:rPr>
  </w:style>
  <w:style w:type="character" w:customStyle="1" w:styleId="CommentSubjectChar">
    <w:name w:val="Comment Subject Char"/>
    <w:basedOn w:val="CommentTextChar"/>
    <w:link w:val="CommentSubject"/>
    <w:uiPriority w:val="99"/>
    <w:semiHidden/>
    <w:rsid w:val="00CF014D"/>
    <w:rPr>
      <w:b/>
      <w:bCs/>
      <w:sz w:val="20"/>
      <w:szCs w:val="20"/>
    </w:rPr>
  </w:style>
  <w:style w:type="paragraph" w:styleId="BalloonText">
    <w:name w:val="Balloon Text"/>
    <w:basedOn w:val="Normal"/>
    <w:link w:val="BalloonTextChar"/>
    <w:uiPriority w:val="99"/>
    <w:semiHidden/>
    <w:unhideWhenUsed/>
    <w:rsid w:val="00CF01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014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12306"/>
    <w:rPr>
      <w:color w:val="954F72" w:themeColor="followedHyperlink"/>
      <w:u w:val="single"/>
    </w:rPr>
  </w:style>
  <w:style w:type="character" w:styleId="Emphasis">
    <w:name w:val="Emphasis"/>
    <w:basedOn w:val="DefaultParagraphFont"/>
    <w:uiPriority w:val="20"/>
    <w:qFormat/>
    <w:rsid w:val="008F55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0925">
      <w:bodyDiv w:val="1"/>
      <w:marLeft w:val="0"/>
      <w:marRight w:val="0"/>
      <w:marTop w:val="0"/>
      <w:marBottom w:val="0"/>
      <w:divBdr>
        <w:top w:val="none" w:sz="0" w:space="0" w:color="auto"/>
        <w:left w:val="none" w:sz="0" w:space="0" w:color="auto"/>
        <w:bottom w:val="none" w:sz="0" w:space="0" w:color="auto"/>
        <w:right w:val="none" w:sz="0" w:space="0" w:color="auto"/>
      </w:divBdr>
    </w:div>
    <w:div w:id="87118821">
      <w:bodyDiv w:val="1"/>
      <w:marLeft w:val="0"/>
      <w:marRight w:val="0"/>
      <w:marTop w:val="0"/>
      <w:marBottom w:val="0"/>
      <w:divBdr>
        <w:top w:val="none" w:sz="0" w:space="0" w:color="auto"/>
        <w:left w:val="none" w:sz="0" w:space="0" w:color="auto"/>
        <w:bottom w:val="none" w:sz="0" w:space="0" w:color="auto"/>
        <w:right w:val="none" w:sz="0" w:space="0" w:color="auto"/>
      </w:divBdr>
    </w:div>
    <w:div w:id="164592306">
      <w:bodyDiv w:val="1"/>
      <w:marLeft w:val="0"/>
      <w:marRight w:val="0"/>
      <w:marTop w:val="0"/>
      <w:marBottom w:val="0"/>
      <w:divBdr>
        <w:top w:val="none" w:sz="0" w:space="0" w:color="auto"/>
        <w:left w:val="none" w:sz="0" w:space="0" w:color="auto"/>
        <w:bottom w:val="none" w:sz="0" w:space="0" w:color="auto"/>
        <w:right w:val="none" w:sz="0" w:space="0" w:color="auto"/>
      </w:divBdr>
    </w:div>
    <w:div w:id="186062553">
      <w:bodyDiv w:val="1"/>
      <w:marLeft w:val="0"/>
      <w:marRight w:val="0"/>
      <w:marTop w:val="0"/>
      <w:marBottom w:val="0"/>
      <w:divBdr>
        <w:top w:val="none" w:sz="0" w:space="0" w:color="auto"/>
        <w:left w:val="none" w:sz="0" w:space="0" w:color="auto"/>
        <w:bottom w:val="none" w:sz="0" w:space="0" w:color="auto"/>
        <w:right w:val="none" w:sz="0" w:space="0" w:color="auto"/>
      </w:divBdr>
    </w:div>
    <w:div w:id="284309852">
      <w:bodyDiv w:val="1"/>
      <w:marLeft w:val="0"/>
      <w:marRight w:val="0"/>
      <w:marTop w:val="0"/>
      <w:marBottom w:val="0"/>
      <w:divBdr>
        <w:top w:val="none" w:sz="0" w:space="0" w:color="auto"/>
        <w:left w:val="none" w:sz="0" w:space="0" w:color="auto"/>
        <w:bottom w:val="none" w:sz="0" w:space="0" w:color="auto"/>
        <w:right w:val="none" w:sz="0" w:space="0" w:color="auto"/>
      </w:divBdr>
    </w:div>
    <w:div w:id="289285565">
      <w:bodyDiv w:val="1"/>
      <w:marLeft w:val="0"/>
      <w:marRight w:val="0"/>
      <w:marTop w:val="0"/>
      <w:marBottom w:val="0"/>
      <w:divBdr>
        <w:top w:val="none" w:sz="0" w:space="0" w:color="auto"/>
        <w:left w:val="none" w:sz="0" w:space="0" w:color="auto"/>
        <w:bottom w:val="none" w:sz="0" w:space="0" w:color="auto"/>
        <w:right w:val="none" w:sz="0" w:space="0" w:color="auto"/>
      </w:divBdr>
    </w:div>
    <w:div w:id="317148652">
      <w:bodyDiv w:val="1"/>
      <w:marLeft w:val="0"/>
      <w:marRight w:val="0"/>
      <w:marTop w:val="0"/>
      <w:marBottom w:val="0"/>
      <w:divBdr>
        <w:top w:val="none" w:sz="0" w:space="0" w:color="auto"/>
        <w:left w:val="none" w:sz="0" w:space="0" w:color="auto"/>
        <w:bottom w:val="none" w:sz="0" w:space="0" w:color="auto"/>
        <w:right w:val="none" w:sz="0" w:space="0" w:color="auto"/>
      </w:divBdr>
    </w:div>
    <w:div w:id="401754930">
      <w:bodyDiv w:val="1"/>
      <w:marLeft w:val="0"/>
      <w:marRight w:val="0"/>
      <w:marTop w:val="0"/>
      <w:marBottom w:val="0"/>
      <w:divBdr>
        <w:top w:val="none" w:sz="0" w:space="0" w:color="auto"/>
        <w:left w:val="none" w:sz="0" w:space="0" w:color="auto"/>
        <w:bottom w:val="none" w:sz="0" w:space="0" w:color="auto"/>
        <w:right w:val="none" w:sz="0" w:space="0" w:color="auto"/>
      </w:divBdr>
    </w:div>
    <w:div w:id="435369762">
      <w:bodyDiv w:val="1"/>
      <w:marLeft w:val="0"/>
      <w:marRight w:val="0"/>
      <w:marTop w:val="0"/>
      <w:marBottom w:val="0"/>
      <w:divBdr>
        <w:top w:val="none" w:sz="0" w:space="0" w:color="auto"/>
        <w:left w:val="none" w:sz="0" w:space="0" w:color="auto"/>
        <w:bottom w:val="none" w:sz="0" w:space="0" w:color="auto"/>
        <w:right w:val="none" w:sz="0" w:space="0" w:color="auto"/>
      </w:divBdr>
    </w:div>
    <w:div w:id="462576786">
      <w:bodyDiv w:val="1"/>
      <w:marLeft w:val="0"/>
      <w:marRight w:val="0"/>
      <w:marTop w:val="0"/>
      <w:marBottom w:val="0"/>
      <w:divBdr>
        <w:top w:val="none" w:sz="0" w:space="0" w:color="auto"/>
        <w:left w:val="none" w:sz="0" w:space="0" w:color="auto"/>
        <w:bottom w:val="none" w:sz="0" w:space="0" w:color="auto"/>
        <w:right w:val="none" w:sz="0" w:space="0" w:color="auto"/>
      </w:divBdr>
    </w:div>
    <w:div w:id="592511221">
      <w:bodyDiv w:val="1"/>
      <w:marLeft w:val="0"/>
      <w:marRight w:val="0"/>
      <w:marTop w:val="0"/>
      <w:marBottom w:val="0"/>
      <w:divBdr>
        <w:top w:val="none" w:sz="0" w:space="0" w:color="auto"/>
        <w:left w:val="none" w:sz="0" w:space="0" w:color="auto"/>
        <w:bottom w:val="none" w:sz="0" w:space="0" w:color="auto"/>
        <w:right w:val="none" w:sz="0" w:space="0" w:color="auto"/>
      </w:divBdr>
    </w:div>
    <w:div w:id="607812456">
      <w:bodyDiv w:val="1"/>
      <w:marLeft w:val="0"/>
      <w:marRight w:val="0"/>
      <w:marTop w:val="0"/>
      <w:marBottom w:val="0"/>
      <w:divBdr>
        <w:top w:val="none" w:sz="0" w:space="0" w:color="auto"/>
        <w:left w:val="none" w:sz="0" w:space="0" w:color="auto"/>
        <w:bottom w:val="none" w:sz="0" w:space="0" w:color="auto"/>
        <w:right w:val="none" w:sz="0" w:space="0" w:color="auto"/>
      </w:divBdr>
    </w:div>
    <w:div w:id="614289172">
      <w:bodyDiv w:val="1"/>
      <w:marLeft w:val="0"/>
      <w:marRight w:val="0"/>
      <w:marTop w:val="0"/>
      <w:marBottom w:val="0"/>
      <w:divBdr>
        <w:top w:val="none" w:sz="0" w:space="0" w:color="auto"/>
        <w:left w:val="none" w:sz="0" w:space="0" w:color="auto"/>
        <w:bottom w:val="none" w:sz="0" w:space="0" w:color="auto"/>
        <w:right w:val="none" w:sz="0" w:space="0" w:color="auto"/>
      </w:divBdr>
    </w:div>
    <w:div w:id="620301476">
      <w:bodyDiv w:val="1"/>
      <w:marLeft w:val="0"/>
      <w:marRight w:val="0"/>
      <w:marTop w:val="0"/>
      <w:marBottom w:val="0"/>
      <w:divBdr>
        <w:top w:val="none" w:sz="0" w:space="0" w:color="auto"/>
        <w:left w:val="none" w:sz="0" w:space="0" w:color="auto"/>
        <w:bottom w:val="none" w:sz="0" w:space="0" w:color="auto"/>
        <w:right w:val="none" w:sz="0" w:space="0" w:color="auto"/>
      </w:divBdr>
      <w:divsChild>
        <w:div w:id="1949583959">
          <w:marLeft w:val="0"/>
          <w:marRight w:val="0"/>
          <w:marTop w:val="0"/>
          <w:marBottom w:val="0"/>
          <w:divBdr>
            <w:top w:val="none" w:sz="0" w:space="0" w:color="auto"/>
            <w:left w:val="none" w:sz="0" w:space="0" w:color="auto"/>
            <w:bottom w:val="none" w:sz="0" w:space="0" w:color="auto"/>
            <w:right w:val="none" w:sz="0" w:space="0" w:color="auto"/>
          </w:divBdr>
        </w:div>
        <w:div w:id="239797939">
          <w:marLeft w:val="0"/>
          <w:marRight w:val="0"/>
          <w:marTop w:val="0"/>
          <w:marBottom w:val="0"/>
          <w:divBdr>
            <w:top w:val="none" w:sz="0" w:space="0" w:color="auto"/>
            <w:left w:val="none" w:sz="0" w:space="0" w:color="auto"/>
            <w:bottom w:val="none" w:sz="0" w:space="0" w:color="auto"/>
            <w:right w:val="none" w:sz="0" w:space="0" w:color="auto"/>
          </w:divBdr>
        </w:div>
        <w:div w:id="2099905166">
          <w:marLeft w:val="0"/>
          <w:marRight w:val="0"/>
          <w:marTop w:val="0"/>
          <w:marBottom w:val="0"/>
          <w:divBdr>
            <w:top w:val="none" w:sz="0" w:space="0" w:color="auto"/>
            <w:left w:val="none" w:sz="0" w:space="0" w:color="auto"/>
            <w:bottom w:val="none" w:sz="0" w:space="0" w:color="auto"/>
            <w:right w:val="none" w:sz="0" w:space="0" w:color="auto"/>
          </w:divBdr>
        </w:div>
        <w:div w:id="212886858">
          <w:marLeft w:val="0"/>
          <w:marRight w:val="0"/>
          <w:marTop w:val="0"/>
          <w:marBottom w:val="0"/>
          <w:divBdr>
            <w:top w:val="none" w:sz="0" w:space="0" w:color="auto"/>
            <w:left w:val="none" w:sz="0" w:space="0" w:color="auto"/>
            <w:bottom w:val="none" w:sz="0" w:space="0" w:color="auto"/>
            <w:right w:val="none" w:sz="0" w:space="0" w:color="auto"/>
          </w:divBdr>
        </w:div>
        <w:div w:id="2115592895">
          <w:marLeft w:val="0"/>
          <w:marRight w:val="0"/>
          <w:marTop w:val="0"/>
          <w:marBottom w:val="0"/>
          <w:divBdr>
            <w:top w:val="none" w:sz="0" w:space="0" w:color="auto"/>
            <w:left w:val="none" w:sz="0" w:space="0" w:color="auto"/>
            <w:bottom w:val="none" w:sz="0" w:space="0" w:color="auto"/>
            <w:right w:val="none" w:sz="0" w:space="0" w:color="auto"/>
          </w:divBdr>
        </w:div>
        <w:div w:id="1776905671">
          <w:marLeft w:val="0"/>
          <w:marRight w:val="0"/>
          <w:marTop w:val="0"/>
          <w:marBottom w:val="0"/>
          <w:divBdr>
            <w:top w:val="none" w:sz="0" w:space="0" w:color="auto"/>
            <w:left w:val="none" w:sz="0" w:space="0" w:color="auto"/>
            <w:bottom w:val="none" w:sz="0" w:space="0" w:color="auto"/>
            <w:right w:val="none" w:sz="0" w:space="0" w:color="auto"/>
          </w:divBdr>
        </w:div>
      </w:divsChild>
    </w:div>
    <w:div w:id="622200036">
      <w:bodyDiv w:val="1"/>
      <w:marLeft w:val="0"/>
      <w:marRight w:val="0"/>
      <w:marTop w:val="0"/>
      <w:marBottom w:val="0"/>
      <w:divBdr>
        <w:top w:val="none" w:sz="0" w:space="0" w:color="auto"/>
        <w:left w:val="none" w:sz="0" w:space="0" w:color="auto"/>
        <w:bottom w:val="none" w:sz="0" w:space="0" w:color="auto"/>
        <w:right w:val="none" w:sz="0" w:space="0" w:color="auto"/>
      </w:divBdr>
    </w:div>
    <w:div w:id="672220831">
      <w:bodyDiv w:val="1"/>
      <w:marLeft w:val="0"/>
      <w:marRight w:val="0"/>
      <w:marTop w:val="0"/>
      <w:marBottom w:val="0"/>
      <w:divBdr>
        <w:top w:val="none" w:sz="0" w:space="0" w:color="auto"/>
        <w:left w:val="none" w:sz="0" w:space="0" w:color="auto"/>
        <w:bottom w:val="none" w:sz="0" w:space="0" w:color="auto"/>
        <w:right w:val="none" w:sz="0" w:space="0" w:color="auto"/>
      </w:divBdr>
    </w:div>
    <w:div w:id="686951533">
      <w:bodyDiv w:val="1"/>
      <w:marLeft w:val="0"/>
      <w:marRight w:val="0"/>
      <w:marTop w:val="0"/>
      <w:marBottom w:val="0"/>
      <w:divBdr>
        <w:top w:val="none" w:sz="0" w:space="0" w:color="auto"/>
        <w:left w:val="none" w:sz="0" w:space="0" w:color="auto"/>
        <w:bottom w:val="none" w:sz="0" w:space="0" w:color="auto"/>
        <w:right w:val="none" w:sz="0" w:space="0" w:color="auto"/>
      </w:divBdr>
    </w:div>
    <w:div w:id="710154742">
      <w:bodyDiv w:val="1"/>
      <w:marLeft w:val="0"/>
      <w:marRight w:val="0"/>
      <w:marTop w:val="0"/>
      <w:marBottom w:val="0"/>
      <w:divBdr>
        <w:top w:val="none" w:sz="0" w:space="0" w:color="auto"/>
        <w:left w:val="none" w:sz="0" w:space="0" w:color="auto"/>
        <w:bottom w:val="none" w:sz="0" w:space="0" w:color="auto"/>
        <w:right w:val="none" w:sz="0" w:space="0" w:color="auto"/>
      </w:divBdr>
    </w:div>
    <w:div w:id="766579220">
      <w:bodyDiv w:val="1"/>
      <w:marLeft w:val="0"/>
      <w:marRight w:val="0"/>
      <w:marTop w:val="0"/>
      <w:marBottom w:val="0"/>
      <w:divBdr>
        <w:top w:val="none" w:sz="0" w:space="0" w:color="auto"/>
        <w:left w:val="none" w:sz="0" w:space="0" w:color="auto"/>
        <w:bottom w:val="none" w:sz="0" w:space="0" w:color="auto"/>
        <w:right w:val="none" w:sz="0" w:space="0" w:color="auto"/>
      </w:divBdr>
    </w:div>
    <w:div w:id="767627249">
      <w:bodyDiv w:val="1"/>
      <w:marLeft w:val="0"/>
      <w:marRight w:val="0"/>
      <w:marTop w:val="0"/>
      <w:marBottom w:val="0"/>
      <w:divBdr>
        <w:top w:val="none" w:sz="0" w:space="0" w:color="auto"/>
        <w:left w:val="none" w:sz="0" w:space="0" w:color="auto"/>
        <w:bottom w:val="none" w:sz="0" w:space="0" w:color="auto"/>
        <w:right w:val="none" w:sz="0" w:space="0" w:color="auto"/>
      </w:divBdr>
    </w:div>
    <w:div w:id="836651132">
      <w:bodyDiv w:val="1"/>
      <w:marLeft w:val="0"/>
      <w:marRight w:val="0"/>
      <w:marTop w:val="0"/>
      <w:marBottom w:val="0"/>
      <w:divBdr>
        <w:top w:val="none" w:sz="0" w:space="0" w:color="auto"/>
        <w:left w:val="none" w:sz="0" w:space="0" w:color="auto"/>
        <w:bottom w:val="none" w:sz="0" w:space="0" w:color="auto"/>
        <w:right w:val="none" w:sz="0" w:space="0" w:color="auto"/>
      </w:divBdr>
    </w:div>
    <w:div w:id="870798057">
      <w:bodyDiv w:val="1"/>
      <w:marLeft w:val="0"/>
      <w:marRight w:val="0"/>
      <w:marTop w:val="0"/>
      <w:marBottom w:val="0"/>
      <w:divBdr>
        <w:top w:val="none" w:sz="0" w:space="0" w:color="auto"/>
        <w:left w:val="none" w:sz="0" w:space="0" w:color="auto"/>
        <w:bottom w:val="none" w:sz="0" w:space="0" w:color="auto"/>
        <w:right w:val="none" w:sz="0" w:space="0" w:color="auto"/>
      </w:divBdr>
    </w:div>
    <w:div w:id="880022041">
      <w:bodyDiv w:val="1"/>
      <w:marLeft w:val="0"/>
      <w:marRight w:val="0"/>
      <w:marTop w:val="0"/>
      <w:marBottom w:val="0"/>
      <w:divBdr>
        <w:top w:val="none" w:sz="0" w:space="0" w:color="auto"/>
        <w:left w:val="none" w:sz="0" w:space="0" w:color="auto"/>
        <w:bottom w:val="none" w:sz="0" w:space="0" w:color="auto"/>
        <w:right w:val="none" w:sz="0" w:space="0" w:color="auto"/>
      </w:divBdr>
    </w:div>
    <w:div w:id="922031367">
      <w:bodyDiv w:val="1"/>
      <w:marLeft w:val="0"/>
      <w:marRight w:val="0"/>
      <w:marTop w:val="0"/>
      <w:marBottom w:val="0"/>
      <w:divBdr>
        <w:top w:val="none" w:sz="0" w:space="0" w:color="auto"/>
        <w:left w:val="none" w:sz="0" w:space="0" w:color="auto"/>
        <w:bottom w:val="none" w:sz="0" w:space="0" w:color="auto"/>
        <w:right w:val="none" w:sz="0" w:space="0" w:color="auto"/>
      </w:divBdr>
    </w:div>
    <w:div w:id="951548332">
      <w:bodyDiv w:val="1"/>
      <w:marLeft w:val="0"/>
      <w:marRight w:val="0"/>
      <w:marTop w:val="0"/>
      <w:marBottom w:val="0"/>
      <w:divBdr>
        <w:top w:val="none" w:sz="0" w:space="0" w:color="auto"/>
        <w:left w:val="none" w:sz="0" w:space="0" w:color="auto"/>
        <w:bottom w:val="none" w:sz="0" w:space="0" w:color="auto"/>
        <w:right w:val="none" w:sz="0" w:space="0" w:color="auto"/>
      </w:divBdr>
    </w:div>
    <w:div w:id="959604768">
      <w:bodyDiv w:val="1"/>
      <w:marLeft w:val="0"/>
      <w:marRight w:val="0"/>
      <w:marTop w:val="0"/>
      <w:marBottom w:val="0"/>
      <w:divBdr>
        <w:top w:val="none" w:sz="0" w:space="0" w:color="auto"/>
        <w:left w:val="none" w:sz="0" w:space="0" w:color="auto"/>
        <w:bottom w:val="none" w:sz="0" w:space="0" w:color="auto"/>
        <w:right w:val="none" w:sz="0" w:space="0" w:color="auto"/>
      </w:divBdr>
    </w:div>
    <w:div w:id="1167748015">
      <w:bodyDiv w:val="1"/>
      <w:marLeft w:val="0"/>
      <w:marRight w:val="0"/>
      <w:marTop w:val="0"/>
      <w:marBottom w:val="0"/>
      <w:divBdr>
        <w:top w:val="none" w:sz="0" w:space="0" w:color="auto"/>
        <w:left w:val="none" w:sz="0" w:space="0" w:color="auto"/>
        <w:bottom w:val="none" w:sz="0" w:space="0" w:color="auto"/>
        <w:right w:val="none" w:sz="0" w:space="0" w:color="auto"/>
      </w:divBdr>
    </w:div>
    <w:div w:id="1182402412">
      <w:bodyDiv w:val="1"/>
      <w:marLeft w:val="0"/>
      <w:marRight w:val="0"/>
      <w:marTop w:val="0"/>
      <w:marBottom w:val="0"/>
      <w:divBdr>
        <w:top w:val="none" w:sz="0" w:space="0" w:color="auto"/>
        <w:left w:val="none" w:sz="0" w:space="0" w:color="auto"/>
        <w:bottom w:val="none" w:sz="0" w:space="0" w:color="auto"/>
        <w:right w:val="none" w:sz="0" w:space="0" w:color="auto"/>
      </w:divBdr>
    </w:div>
    <w:div w:id="1233153315">
      <w:bodyDiv w:val="1"/>
      <w:marLeft w:val="0"/>
      <w:marRight w:val="0"/>
      <w:marTop w:val="0"/>
      <w:marBottom w:val="0"/>
      <w:divBdr>
        <w:top w:val="none" w:sz="0" w:space="0" w:color="auto"/>
        <w:left w:val="none" w:sz="0" w:space="0" w:color="auto"/>
        <w:bottom w:val="none" w:sz="0" w:space="0" w:color="auto"/>
        <w:right w:val="none" w:sz="0" w:space="0" w:color="auto"/>
      </w:divBdr>
    </w:div>
    <w:div w:id="1326669035">
      <w:bodyDiv w:val="1"/>
      <w:marLeft w:val="0"/>
      <w:marRight w:val="0"/>
      <w:marTop w:val="0"/>
      <w:marBottom w:val="0"/>
      <w:divBdr>
        <w:top w:val="none" w:sz="0" w:space="0" w:color="auto"/>
        <w:left w:val="none" w:sz="0" w:space="0" w:color="auto"/>
        <w:bottom w:val="none" w:sz="0" w:space="0" w:color="auto"/>
        <w:right w:val="none" w:sz="0" w:space="0" w:color="auto"/>
      </w:divBdr>
    </w:div>
    <w:div w:id="1364790952">
      <w:bodyDiv w:val="1"/>
      <w:marLeft w:val="0"/>
      <w:marRight w:val="0"/>
      <w:marTop w:val="0"/>
      <w:marBottom w:val="0"/>
      <w:divBdr>
        <w:top w:val="none" w:sz="0" w:space="0" w:color="auto"/>
        <w:left w:val="none" w:sz="0" w:space="0" w:color="auto"/>
        <w:bottom w:val="none" w:sz="0" w:space="0" w:color="auto"/>
        <w:right w:val="none" w:sz="0" w:space="0" w:color="auto"/>
      </w:divBdr>
    </w:div>
    <w:div w:id="1402094519">
      <w:bodyDiv w:val="1"/>
      <w:marLeft w:val="0"/>
      <w:marRight w:val="0"/>
      <w:marTop w:val="0"/>
      <w:marBottom w:val="0"/>
      <w:divBdr>
        <w:top w:val="none" w:sz="0" w:space="0" w:color="auto"/>
        <w:left w:val="none" w:sz="0" w:space="0" w:color="auto"/>
        <w:bottom w:val="none" w:sz="0" w:space="0" w:color="auto"/>
        <w:right w:val="none" w:sz="0" w:space="0" w:color="auto"/>
      </w:divBdr>
    </w:div>
    <w:div w:id="1481267818">
      <w:bodyDiv w:val="1"/>
      <w:marLeft w:val="0"/>
      <w:marRight w:val="0"/>
      <w:marTop w:val="0"/>
      <w:marBottom w:val="0"/>
      <w:divBdr>
        <w:top w:val="none" w:sz="0" w:space="0" w:color="auto"/>
        <w:left w:val="none" w:sz="0" w:space="0" w:color="auto"/>
        <w:bottom w:val="none" w:sz="0" w:space="0" w:color="auto"/>
        <w:right w:val="none" w:sz="0" w:space="0" w:color="auto"/>
      </w:divBdr>
    </w:div>
    <w:div w:id="1492520457">
      <w:bodyDiv w:val="1"/>
      <w:marLeft w:val="0"/>
      <w:marRight w:val="0"/>
      <w:marTop w:val="0"/>
      <w:marBottom w:val="0"/>
      <w:divBdr>
        <w:top w:val="none" w:sz="0" w:space="0" w:color="auto"/>
        <w:left w:val="none" w:sz="0" w:space="0" w:color="auto"/>
        <w:bottom w:val="none" w:sz="0" w:space="0" w:color="auto"/>
        <w:right w:val="none" w:sz="0" w:space="0" w:color="auto"/>
      </w:divBdr>
    </w:div>
    <w:div w:id="1514025930">
      <w:bodyDiv w:val="1"/>
      <w:marLeft w:val="0"/>
      <w:marRight w:val="0"/>
      <w:marTop w:val="0"/>
      <w:marBottom w:val="0"/>
      <w:divBdr>
        <w:top w:val="none" w:sz="0" w:space="0" w:color="auto"/>
        <w:left w:val="none" w:sz="0" w:space="0" w:color="auto"/>
        <w:bottom w:val="none" w:sz="0" w:space="0" w:color="auto"/>
        <w:right w:val="none" w:sz="0" w:space="0" w:color="auto"/>
      </w:divBdr>
    </w:div>
    <w:div w:id="1541672960">
      <w:bodyDiv w:val="1"/>
      <w:marLeft w:val="0"/>
      <w:marRight w:val="0"/>
      <w:marTop w:val="0"/>
      <w:marBottom w:val="0"/>
      <w:divBdr>
        <w:top w:val="none" w:sz="0" w:space="0" w:color="auto"/>
        <w:left w:val="none" w:sz="0" w:space="0" w:color="auto"/>
        <w:bottom w:val="none" w:sz="0" w:space="0" w:color="auto"/>
        <w:right w:val="none" w:sz="0" w:space="0" w:color="auto"/>
      </w:divBdr>
    </w:div>
    <w:div w:id="1555459933">
      <w:bodyDiv w:val="1"/>
      <w:marLeft w:val="0"/>
      <w:marRight w:val="0"/>
      <w:marTop w:val="0"/>
      <w:marBottom w:val="0"/>
      <w:divBdr>
        <w:top w:val="none" w:sz="0" w:space="0" w:color="auto"/>
        <w:left w:val="none" w:sz="0" w:space="0" w:color="auto"/>
        <w:bottom w:val="none" w:sz="0" w:space="0" w:color="auto"/>
        <w:right w:val="none" w:sz="0" w:space="0" w:color="auto"/>
      </w:divBdr>
    </w:div>
    <w:div w:id="1572619529">
      <w:bodyDiv w:val="1"/>
      <w:marLeft w:val="0"/>
      <w:marRight w:val="0"/>
      <w:marTop w:val="0"/>
      <w:marBottom w:val="0"/>
      <w:divBdr>
        <w:top w:val="none" w:sz="0" w:space="0" w:color="auto"/>
        <w:left w:val="none" w:sz="0" w:space="0" w:color="auto"/>
        <w:bottom w:val="none" w:sz="0" w:space="0" w:color="auto"/>
        <w:right w:val="none" w:sz="0" w:space="0" w:color="auto"/>
      </w:divBdr>
    </w:div>
    <w:div w:id="1580752385">
      <w:bodyDiv w:val="1"/>
      <w:marLeft w:val="0"/>
      <w:marRight w:val="0"/>
      <w:marTop w:val="0"/>
      <w:marBottom w:val="0"/>
      <w:divBdr>
        <w:top w:val="none" w:sz="0" w:space="0" w:color="auto"/>
        <w:left w:val="none" w:sz="0" w:space="0" w:color="auto"/>
        <w:bottom w:val="none" w:sz="0" w:space="0" w:color="auto"/>
        <w:right w:val="none" w:sz="0" w:space="0" w:color="auto"/>
      </w:divBdr>
    </w:div>
    <w:div w:id="1627076616">
      <w:bodyDiv w:val="1"/>
      <w:marLeft w:val="0"/>
      <w:marRight w:val="0"/>
      <w:marTop w:val="0"/>
      <w:marBottom w:val="0"/>
      <w:divBdr>
        <w:top w:val="none" w:sz="0" w:space="0" w:color="auto"/>
        <w:left w:val="none" w:sz="0" w:space="0" w:color="auto"/>
        <w:bottom w:val="none" w:sz="0" w:space="0" w:color="auto"/>
        <w:right w:val="none" w:sz="0" w:space="0" w:color="auto"/>
      </w:divBdr>
    </w:div>
    <w:div w:id="1629432745">
      <w:bodyDiv w:val="1"/>
      <w:marLeft w:val="0"/>
      <w:marRight w:val="0"/>
      <w:marTop w:val="0"/>
      <w:marBottom w:val="0"/>
      <w:divBdr>
        <w:top w:val="none" w:sz="0" w:space="0" w:color="auto"/>
        <w:left w:val="none" w:sz="0" w:space="0" w:color="auto"/>
        <w:bottom w:val="none" w:sz="0" w:space="0" w:color="auto"/>
        <w:right w:val="none" w:sz="0" w:space="0" w:color="auto"/>
      </w:divBdr>
    </w:div>
    <w:div w:id="1672680120">
      <w:bodyDiv w:val="1"/>
      <w:marLeft w:val="0"/>
      <w:marRight w:val="0"/>
      <w:marTop w:val="0"/>
      <w:marBottom w:val="0"/>
      <w:divBdr>
        <w:top w:val="none" w:sz="0" w:space="0" w:color="auto"/>
        <w:left w:val="none" w:sz="0" w:space="0" w:color="auto"/>
        <w:bottom w:val="none" w:sz="0" w:space="0" w:color="auto"/>
        <w:right w:val="none" w:sz="0" w:space="0" w:color="auto"/>
      </w:divBdr>
    </w:div>
    <w:div w:id="1704597711">
      <w:bodyDiv w:val="1"/>
      <w:marLeft w:val="0"/>
      <w:marRight w:val="0"/>
      <w:marTop w:val="0"/>
      <w:marBottom w:val="0"/>
      <w:divBdr>
        <w:top w:val="none" w:sz="0" w:space="0" w:color="auto"/>
        <w:left w:val="none" w:sz="0" w:space="0" w:color="auto"/>
        <w:bottom w:val="none" w:sz="0" w:space="0" w:color="auto"/>
        <w:right w:val="none" w:sz="0" w:space="0" w:color="auto"/>
      </w:divBdr>
    </w:div>
    <w:div w:id="1861819670">
      <w:bodyDiv w:val="1"/>
      <w:marLeft w:val="0"/>
      <w:marRight w:val="0"/>
      <w:marTop w:val="0"/>
      <w:marBottom w:val="0"/>
      <w:divBdr>
        <w:top w:val="none" w:sz="0" w:space="0" w:color="auto"/>
        <w:left w:val="none" w:sz="0" w:space="0" w:color="auto"/>
        <w:bottom w:val="none" w:sz="0" w:space="0" w:color="auto"/>
        <w:right w:val="none" w:sz="0" w:space="0" w:color="auto"/>
      </w:divBdr>
    </w:div>
    <w:div w:id="1951235845">
      <w:bodyDiv w:val="1"/>
      <w:marLeft w:val="0"/>
      <w:marRight w:val="0"/>
      <w:marTop w:val="0"/>
      <w:marBottom w:val="0"/>
      <w:divBdr>
        <w:top w:val="none" w:sz="0" w:space="0" w:color="auto"/>
        <w:left w:val="none" w:sz="0" w:space="0" w:color="auto"/>
        <w:bottom w:val="none" w:sz="0" w:space="0" w:color="auto"/>
        <w:right w:val="none" w:sz="0" w:space="0" w:color="auto"/>
      </w:divBdr>
    </w:div>
    <w:div w:id="1989624141">
      <w:bodyDiv w:val="1"/>
      <w:marLeft w:val="0"/>
      <w:marRight w:val="0"/>
      <w:marTop w:val="0"/>
      <w:marBottom w:val="0"/>
      <w:divBdr>
        <w:top w:val="none" w:sz="0" w:space="0" w:color="auto"/>
        <w:left w:val="none" w:sz="0" w:space="0" w:color="auto"/>
        <w:bottom w:val="none" w:sz="0" w:space="0" w:color="auto"/>
        <w:right w:val="none" w:sz="0" w:space="0" w:color="auto"/>
      </w:divBdr>
    </w:div>
    <w:div w:id="1990816335">
      <w:bodyDiv w:val="1"/>
      <w:marLeft w:val="0"/>
      <w:marRight w:val="0"/>
      <w:marTop w:val="0"/>
      <w:marBottom w:val="0"/>
      <w:divBdr>
        <w:top w:val="none" w:sz="0" w:space="0" w:color="auto"/>
        <w:left w:val="none" w:sz="0" w:space="0" w:color="auto"/>
        <w:bottom w:val="none" w:sz="0" w:space="0" w:color="auto"/>
        <w:right w:val="none" w:sz="0" w:space="0" w:color="auto"/>
      </w:divBdr>
    </w:div>
    <w:div w:id="2000307332">
      <w:bodyDiv w:val="1"/>
      <w:marLeft w:val="0"/>
      <w:marRight w:val="0"/>
      <w:marTop w:val="0"/>
      <w:marBottom w:val="0"/>
      <w:divBdr>
        <w:top w:val="none" w:sz="0" w:space="0" w:color="auto"/>
        <w:left w:val="none" w:sz="0" w:space="0" w:color="auto"/>
        <w:bottom w:val="none" w:sz="0" w:space="0" w:color="auto"/>
        <w:right w:val="none" w:sz="0" w:space="0" w:color="auto"/>
      </w:divBdr>
    </w:div>
    <w:div w:id="206328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D823FA046264AA6FF5DC360334E06" ma:contentTypeVersion="14" ma:contentTypeDescription="Create a new document." ma:contentTypeScope="" ma:versionID="1d771edd6fe37ffb7871283f70e3d5f8">
  <xsd:schema xmlns:xsd="http://www.w3.org/2001/XMLSchema" xmlns:xs="http://www.w3.org/2001/XMLSchema" xmlns:p="http://schemas.microsoft.com/office/2006/metadata/properties" xmlns:ns3="dc7c3775-d708-4133-87f5-d2b42012e879" xmlns:ns4="494309f9-dba1-4f4d-bd88-be629bb15bdd" targetNamespace="http://schemas.microsoft.com/office/2006/metadata/properties" ma:root="true" ma:fieldsID="659b007ab274cdbe4370134e76387abe" ns3:_="" ns4:_="">
    <xsd:import namespace="dc7c3775-d708-4133-87f5-d2b42012e879"/>
    <xsd:import namespace="494309f9-dba1-4f4d-bd88-be629bb15b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c3775-d708-4133-87f5-d2b42012e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4309f9-dba1-4f4d-bd88-be629bb15b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9DEBB-6A86-4822-B709-C5A34B0E30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10364C-02CB-4A5F-8831-17593326BD0C}">
  <ds:schemaRefs>
    <ds:schemaRef ds:uri="http://schemas.microsoft.com/sharepoint/v3/contenttype/forms"/>
  </ds:schemaRefs>
</ds:datastoreItem>
</file>

<file path=customXml/itemProps3.xml><?xml version="1.0" encoding="utf-8"?>
<ds:datastoreItem xmlns:ds="http://schemas.openxmlformats.org/officeDocument/2006/customXml" ds:itemID="{CCDE8FFA-36DE-47DE-927A-4EEE3121D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c3775-d708-4133-87f5-d2b42012e879"/>
    <ds:schemaRef ds:uri="494309f9-dba1-4f4d-bd88-be629bb15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3708</Characters>
  <Application>Microsoft Office Word</Application>
  <DocSecurity>0</DocSecurity>
  <Lines>84</Lines>
  <Paragraphs>44</Paragraphs>
  <ScaleCrop>false</ScaleCrop>
  <HeadingPairs>
    <vt:vector size="2" baseType="variant">
      <vt:variant>
        <vt:lpstr>Title</vt:lpstr>
      </vt:variant>
      <vt:variant>
        <vt:i4>1</vt:i4>
      </vt:variant>
    </vt:vector>
  </HeadingPairs>
  <TitlesOfParts>
    <vt:vector size="1" baseType="lpstr">
      <vt:lpstr/>
    </vt:vector>
  </TitlesOfParts>
  <Company>Colorado State University Extension</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Sullins,Martha</dc:creator>
  <cp:keywords/>
  <dc:description/>
  <cp:lastModifiedBy>Plakias, Zoe T.</cp:lastModifiedBy>
  <cp:revision>3</cp:revision>
  <dcterms:created xsi:type="dcterms:W3CDTF">2022-05-19T18:24:00Z</dcterms:created>
  <dcterms:modified xsi:type="dcterms:W3CDTF">2022-05-19T18:25:00Z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0x01010001DD823FA046264AA6FF5DC360334E06</vt:lpwstr>
  </property>
</Properties>
</file>